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spacing w:line="460" w:lineRule="exact"/>
        <w:rPr>
          <w:rFonts w:ascii="Times New Roman" w:hAnsi="Times New Roman" w:eastAsia="仿宋_GB2312"/>
          <w:kern w:val="32"/>
          <w:sz w:val="32"/>
          <w:szCs w:val="32"/>
        </w:rPr>
      </w:pPr>
      <w:r>
        <w:rPr>
          <w:rFonts w:ascii="Times New Roman" w:hAnsi="Times New Roman" w:eastAsia="仿宋_GB2312"/>
          <w:kern w:val="32"/>
          <w:sz w:val="32"/>
          <w:szCs w:val="32"/>
        </w:rPr>
        <w:t>附件1</w:t>
      </w:r>
    </w:p>
    <w:p>
      <w:pPr>
        <w:widowControl/>
        <w:spacing w:before="312" w:beforeLines="100" w:after="312" w:afterLines="100" w:line="640" w:lineRule="exact"/>
        <w:jc w:val="center"/>
        <w:rPr>
          <w:rFonts w:ascii="Times New Roman" w:hAnsi="Times New Roman" w:eastAsia="小标宋"/>
          <w:kern w:val="44"/>
          <w:sz w:val="44"/>
          <w:szCs w:val="36"/>
        </w:rPr>
      </w:pPr>
      <w:r>
        <w:rPr>
          <w:rFonts w:hint="eastAsia" w:eastAsia="小标宋"/>
          <w:bCs/>
          <w:color w:val="000000"/>
          <w:kern w:val="0"/>
          <w:sz w:val="44"/>
          <w:szCs w:val="44"/>
          <w:lang w:val="en-US" w:eastAsia="zh-CN"/>
        </w:rPr>
        <w:t>历年档案</w:t>
      </w:r>
      <w:r>
        <w:rPr>
          <w:rFonts w:ascii="Times New Roman" w:hAnsi="Times New Roman" w:eastAsia="小标宋"/>
          <w:kern w:val="44"/>
          <w:sz w:val="44"/>
          <w:szCs w:val="36"/>
        </w:rPr>
        <w:t>材料归档时</w:t>
      </w:r>
      <w:bookmarkStart w:id="0" w:name="_GoBack"/>
      <w:bookmarkEnd w:id="0"/>
      <w:r>
        <w:rPr>
          <w:rFonts w:ascii="Times New Roman" w:hAnsi="Times New Roman" w:eastAsia="小标宋"/>
          <w:kern w:val="44"/>
          <w:sz w:val="44"/>
          <w:szCs w:val="36"/>
        </w:rPr>
        <w:t>间安排表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596"/>
        <w:gridCol w:w="2819"/>
        <w:gridCol w:w="2498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rPr>
                <w:rFonts w:ascii="黑体" w:hAnsi="黑体" w:eastAsia="黑体"/>
                <w:kern w:val="28"/>
                <w:sz w:val="28"/>
                <w:szCs w:val="32"/>
              </w:rPr>
            </w:pPr>
            <w:r>
              <w:rPr>
                <w:rFonts w:hint="eastAsia" w:ascii="黑体" w:hAnsi="黑体" w:eastAsia="黑体"/>
                <w:kern w:val="28"/>
                <w:sz w:val="28"/>
                <w:szCs w:val="32"/>
              </w:rPr>
              <w:t>序号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/>
                <w:kern w:val="28"/>
                <w:sz w:val="28"/>
                <w:szCs w:val="32"/>
              </w:rPr>
            </w:pPr>
            <w:r>
              <w:rPr>
                <w:rFonts w:ascii="黑体" w:hAnsi="黑体" w:eastAsia="黑体"/>
                <w:kern w:val="28"/>
                <w:sz w:val="28"/>
                <w:szCs w:val="32"/>
              </w:rPr>
              <w:t>归档时间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/>
                <w:kern w:val="28"/>
                <w:sz w:val="28"/>
                <w:szCs w:val="32"/>
              </w:rPr>
            </w:pPr>
            <w:r>
              <w:rPr>
                <w:rFonts w:ascii="黑体" w:hAnsi="黑体" w:eastAsia="黑体"/>
                <w:kern w:val="28"/>
                <w:sz w:val="28"/>
                <w:szCs w:val="32"/>
              </w:rPr>
              <w:t>归档单位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/>
                <w:kern w:val="28"/>
                <w:sz w:val="28"/>
                <w:szCs w:val="32"/>
              </w:rPr>
            </w:pPr>
            <w:r>
              <w:rPr>
                <w:rFonts w:ascii="黑体" w:hAnsi="黑体" w:eastAsia="黑体"/>
                <w:kern w:val="28"/>
                <w:sz w:val="28"/>
                <w:szCs w:val="32"/>
              </w:rPr>
              <w:t>归档内容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黑体" w:hAnsi="黑体" w:eastAsia="黑体"/>
                <w:kern w:val="28"/>
                <w:sz w:val="28"/>
                <w:szCs w:val="32"/>
              </w:rPr>
            </w:pPr>
            <w:r>
              <w:rPr>
                <w:rFonts w:ascii="黑体" w:hAnsi="黑体" w:eastAsia="黑体"/>
                <w:kern w:val="28"/>
                <w:sz w:val="28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vMerge w:val="restar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月1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党政办公室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外事办公室</w:t>
            </w:r>
          </w:p>
        </w:tc>
        <w:tc>
          <w:tcPr>
            <w:tcW w:w="249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党群、行政、声像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实物、外事类档案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督查督办办公室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党群、行政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、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声像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、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党委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组织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部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行政、声像、实物、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出版类档案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3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14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党委宣传部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行政、声像、实物、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出版类档案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4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15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创业教育学院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行政、教学、声像、实物、出版类档案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5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16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人事干部处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人事、实物类档案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6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19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资产管理处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行政、基本建设、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设备、实物类档案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7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学生处/学工部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学生、实物类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8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团委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党群、实物类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9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教务处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教学、实物类档案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1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0</w:t>
            </w:r>
          </w:p>
        </w:tc>
        <w:tc>
          <w:tcPr>
            <w:tcW w:w="1596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23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招生工作处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学生、实物类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1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26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毕业生就业指导中心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学生、实物类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</w:tbl>
    <w:p/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596"/>
        <w:gridCol w:w="2819"/>
        <w:gridCol w:w="2498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  <w:jc w:val="center"/>
        </w:trPr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序号</w:t>
            </w:r>
          </w:p>
        </w:tc>
        <w:tc>
          <w:tcPr>
            <w:tcW w:w="15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归档时间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归档单位</w:t>
            </w:r>
          </w:p>
        </w:tc>
        <w:tc>
          <w:tcPr>
            <w:tcW w:w="2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归档内容</w:t>
            </w:r>
          </w:p>
        </w:tc>
        <w:tc>
          <w:tcPr>
            <w:tcW w:w="1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12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27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教师发展中心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教学、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13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实验管理中心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教学、行政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14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教学质监与评建中心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教学、行政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15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科研处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科研、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行政、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教学、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16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继续教育处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教学、实物类档案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17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28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信息技术处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党群、行政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18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图书馆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行政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、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19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总务处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行政、实物类档案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20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保卫处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行政、实物类档案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21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饮食中心</w:t>
            </w:r>
          </w:p>
        </w:tc>
        <w:tc>
          <w:tcPr>
            <w:tcW w:w="2498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行政、实物类档案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22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29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管理系</w:t>
            </w:r>
          </w:p>
        </w:tc>
        <w:tc>
          <w:tcPr>
            <w:tcW w:w="2498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党群、行政、教学、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学生、实物类档案</w:t>
            </w: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23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30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经济系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24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会计系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25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财经信息工程系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26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人文科学系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27</w:t>
            </w:r>
          </w:p>
        </w:tc>
        <w:tc>
          <w:tcPr>
            <w:tcW w:w="1596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艺术系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28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月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日</w:t>
            </w: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思想政治理论教学</w:t>
            </w: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部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29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体育军事教学部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15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ascii="Times New Roman" w:hAnsi="Times New Roman" w:eastAsia="仿宋_GB2312"/>
                <w:kern w:val="28"/>
                <w:sz w:val="28"/>
                <w:szCs w:val="32"/>
              </w:rPr>
              <w:t>30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2819" w:type="dxa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/>
                <w:kern w:val="28"/>
                <w:sz w:val="28"/>
                <w:szCs w:val="32"/>
              </w:rPr>
              <w:t>基础教学部</w:t>
            </w:r>
          </w:p>
        </w:tc>
        <w:tc>
          <w:tcPr>
            <w:tcW w:w="2498" w:type="dxa"/>
            <w:vMerge w:val="continue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/>
                <w:kern w:val="28"/>
                <w:sz w:val="28"/>
                <w:szCs w:val="32"/>
              </w:rPr>
            </w:pPr>
          </w:p>
        </w:tc>
      </w:tr>
    </w:tbl>
    <w:p>
      <w:r>
        <w:rPr>
          <w:rFonts w:eastAsia="仿宋_GB2312"/>
        </w:rPr>
        <w:t>注：档案科接收档案负责人：谷曜楠   联系方式：15146845911</w:t>
      </w:r>
    </w:p>
    <w:sectPr>
      <w:pgSz w:w="11906" w:h="16838"/>
      <w:pgMar w:top="2098" w:right="1531" w:bottom="1985" w:left="1531" w:header="1134" w:footer="14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3C49096-2F0A-4CDA-89F8-7763B480150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7751FCC-14EE-4B23-A61B-BD95F8C3549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87535CA-F530-4AEF-A622-2F3205DA4E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C98510-1BF5-4A8F-92F7-487ED5D5FE4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D6A4AAD7-FB49-429F-A080-57D63D960C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D060329-24C5-4FF8-AB6D-B592ACAE6F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6D78171-C990-44E6-A3BD-7495E4860A0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8" w:fontKey="{3A067546-4BA5-4EAB-BF92-5E07532CD2A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E73373A-1F9E-465A-80E0-9D0B931B34E7}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08EB9C8-52D6-4D14-BA34-9FD5D72CB48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D2B"/>
    <w:rsid w:val="003D1D2B"/>
    <w:rsid w:val="0043109C"/>
    <w:rsid w:val="005278B7"/>
    <w:rsid w:val="00581148"/>
    <w:rsid w:val="005C0DC3"/>
    <w:rsid w:val="006E0B59"/>
    <w:rsid w:val="007D1777"/>
    <w:rsid w:val="00882FCD"/>
    <w:rsid w:val="00941419"/>
    <w:rsid w:val="00A51DFE"/>
    <w:rsid w:val="00C309C0"/>
    <w:rsid w:val="00CF2CEF"/>
    <w:rsid w:val="0E0B6D42"/>
    <w:rsid w:val="36C83C27"/>
    <w:rsid w:val="50B2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128</Words>
  <Characters>732</Characters>
  <Lines>6</Lines>
  <Paragraphs>1</Paragraphs>
  <TotalTime>6</TotalTime>
  <ScaleCrop>false</ScaleCrop>
  <LinksUpToDate>false</LinksUpToDate>
  <CharactersWithSpaces>859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gyn</dc:creator>
  <cp:lastModifiedBy>谷曜楠</cp:lastModifiedBy>
  <cp:lastPrinted>2019-06-13T03:21:00Z</cp:lastPrinted>
  <dcterms:modified xsi:type="dcterms:W3CDTF">2020-09-01T06:30:59Z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