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 w:cs="黑体"/>
          <w:color w:val="auto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eastAsia="黑体" w:cs="黑体"/>
          <w:color w:val="auto"/>
          <w:highlight w:val="none"/>
          <w:lang w:eastAsia="zh-CN"/>
        </w:rPr>
        <w:t>附件</w:t>
      </w:r>
      <w:r>
        <w:rPr>
          <w:rFonts w:hint="eastAsia" w:ascii="黑体" w:eastAsia="黑体" w:cs="黑体"/>
          <w:color w:val="auto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5" w:beforeLines="40" w:line="560" w:lineRule="exact"/>
        <w:jc w:val="center"/>
        <w:textAlignment w:val="auto"/>
        <w:rPr>
          <w:rFonts w:ascii="方正小标宋简体" w:eastAsia="方正小标宋简体" w:cs="方正小标宋简体"/>
          <w:b w:val="0"/>
          <w:bCs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/>
          <w:color w:val="auto"/>
          <w:spacing w:val="0"/>
          <w:sz w:val="36"/>
          <w:szCs w:val="36"/>
          <w:highlight w:val="none"/>
        </w:rPr>
        <w:t>黑龙江省普通高等学校“</w:t>
      </w:r>
      <w:r>
        <w:rPr>
          <w:rFonts w:hint="eastAsia" w:ascii="方正小标宋简体" w:eastAsia="方正小标宋简体" w:cs="方正小标宋简体"/>
          <w:b w:val="0"/>
          <w:bCs/>
          <w:color w:val="auto"/>
          <w:spacing w:val="0"/>
          <w:sz w:val="36"/>
          <w:szCs w:val="36"/>
          <w:highlight w:val="none"/>
          <w:lang w:val="en-US" w:eastAsia="zh-CN"/>
        </w:rPr>
        <w:t>优秀毕业生</w:t>
      </w:r>
      <w:r>
        <w:rPr>
          <w:rFonts w:hint="eastAsia" w:ascii="方正小标宋简体" w:eastAsia="方正小标宋简体" w:cs="方正小标宋简体"/>
          <w:b w:val="0"/>
          <w:bCs/>
          <w:color w:val="auto"/>
          <w:spacing w:val="0"/>
          <w:sz w:val="36"/>
          <w:szCs w:val="36"/>
          <w:highlight w:val="none"/>
        </w:rPr>
        <w:t>”</w:t>
      </w:r>
      <w:r>
        <w:rPr>
          <w:rFonts w:hint="eastAsia" w:ascii="方正小标宋简体" w:eastAsia="方正小标宋简体" w:cs="方正小标宋简体"/>
          <w:b w:val="0"/>
          <w:bCs/>
          <w:color w:val="auto"/>
          <w:spacing w:val="0"/>
          <w:sz w:val="36"/>
          <w:szCs w:val="36"/>
          <w:highlight w:val="none"/>
          <w:lang w:eastAsia="zh-CN"/>
        </w:rPr>
        <w:t>评分</w:t>
      </w:r>
      <w:r>
        <w:rPr>
          <w:rFonts w:hint="eastAsia" w:ascii="方正小标宋简体" w:eastAsia="方正小标宋简体" w:cs="方正小标宋简体"/>
          <w:b w:val="0"/>
          <w:bCs/>
          <w:color w:val="auto"/>
          <w:spacing w:val="0"/>
          <w:sz w:val="36"/>
          <w:szCs w:val="36"/>
          <w:highlight w:val="none"/>
          <w:lang w:val="en-US" w:eastAsia="zh-CN"/>
        </w:rPr>
        <w:t>标准</w:t>
      </w:r>
    </w:p>
    <w:tbl>
      <w:tblPr>
        <w:tblStyle w:val="6"/>
        <w:tblpPr w:leftFromText="180" w:rightFromText="180" w:vertAnchor="text" w:horzAnchor="page" w:tblpXSpec="center" w:tblpY="249"/>
        <w:tblOverlap w:val="never"/>
        <w:tblW w:w="9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965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赋分标准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满分分值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具有坚定的政治方向，拥护中国共产党的领导，坚持党的路线、方针、政策，认真学习习近平新时代中国特色社会主义思想，自觉践行社会主义核心价值观；树立爱国主义思想，具有团结统一、爱好和平、勤劳勇敢、自强不息的精神。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无妄议中央大政方针，制造、传播各类谣言等行为。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模范遵守国家的法律、法规和学校的规章制度，严格执行学生行为准则，自觉维护社会稳定和民族团结。有优良的道德品质和良好的文明行为。在校期间未受处分，无违法违规违纪行为，无不良信用记录。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highlight w:val="none"/>
              </w:rPr>
              <w:t>善于学习和吸收新知识，热爱所学专业，勤奋学习，成绩优异。按时修完教学计划的全部课程，取得相应的毕业证书学位证书，在校期间学习成绩（文化课成绩）不低于年级排名前30%。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（基础分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10分，成绩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排名前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5%加10分，前5%-10%加8分，前10%-15%加6分，前15%-20%加4分，前20%-25%加2分，前25%-30%不加分。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积极参加学术、科研、创新创业等活动，有较强的运用知识分析解决问题的能力和开拓创新精神，在某一方面有突出表现。在学术、科研、创新创业大赛、技能大赛等方面取得优异成绩、有重要发明创造或为社会做出突出贡献的毕业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（基础分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4分，个人获得荣誉或表彰，省级每项加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分，国家级每项加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；所在集体获得荣誉或奖励，省级每项加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分，国家级每项加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分，集体加分限署名位次前三名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积极参加社会实践、集体活动、志愿服务、社会工作，模范带头作用突出，能运用所学知识分析解决问题，有突出的表现和事迹。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（基础分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4分，个人获得荣誉或表彰，省级每项加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分，国家级每项加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；所在集体获得荣誉或奖励，省级每项加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分，国家级每项加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分，集体加分限署名位次前三名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积极参加体育锻炼和文娱活动，有健康的身体、良好的卫生习惯及健康的心理素质，达到《国家体育锻炼标准》，具有积极、健康、向上的精神风貌。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（基础分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2分，个人获得荣誉或表彰，省级每项加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分，国家级每项加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；所在集体获得荣誉或奖励，省级每项加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0.5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分，国家级每项加</w:t>
            </w:r>
            <w:r>
              <w:rPr>
                <w:rFonts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分，集体加分限署名位次前三名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left"/>
              <w:textAlignment w:val="auto"/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积极响应号召应征入伍，献身国防事业，自愿投身边远地区、艰苦行业和乡镇基层就业创业的毕业生，有积极合理的成才观、职业观、就业观。（已落实就业单位基础分3分，到部队、基层单位、留省就业、艰苦行业等加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分。）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jc w:val="center"/>
              <w:textAlignment w:val="auto"/>
              <w:rPr>
                <w:rFonts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6430" cy="20701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480" cy="20713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6.3pt;width:50.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hes4tcAAAAE&#10;AQAADwAAAGRycy9kb3ducmV2LnhtbE2PwWrDMBBE74X8g9hCL6GR7EIojuUcGtpCaQ51QyE3xdpY&#10;JtbKtRQ77ddHyaW9DCyzzLzJlyfbsgF73ziSkMwEMKTK6YZqCZvP5/tHYD4o0qp1hBJ+0MOymNzk&#10;KtNupA8cylCzGEI+UxJMCF3Gua8MWuVnrkOK3t71VoV49jXXvRpjuG15KsScW9VQbDCqwyeD1aE8&#10;Wgnvq5ft19S8iXT9O927sdwM368HKe9uE7EAFvAU/p7hgh/RoYhMO3ck7VkrIQ4JV714IokzdhIe&#10;0jnwIuf/4YszUEsDBBQAAAAIAIdO4kAr632zAQIAAPQDAAAOAAAAZHJzL2Uyb0RvYy54bWytU8uO&#10;0zAU3SPxD5b3NGlnKKOo6QhRDUJCMNLAB7iO01jyS/e6TcoHwB+wYsOe7+p3cO30MRo2s2CTHL/O&#10;vef4eHE7WMN2ClB7V/PppORMOekb7TY1//rl7tUNZxiFa4TxTtV8r5DfLl++WPShUjPfedMoYETi&#10;sOpDzbsYQ1UUKDtlBU58UI4WWw9WRBrCpmhA9MRuTTEry3nRe2gCeKkQaXY1LvIjIzyH0Letlmrl&#10;5dYqF0dWUEZEkoSdDsiXudu2VTJ+bltUkZmak9KYv1SE8Dp9i+VCVBsQodPy2IJ4TgtPNFmhHRU9&#10;U61EFGwL+h8qqyV49G2cSG+LUUh2hFRMyyfePHQiqKyFrMZwNh3/H638tLsHphtKAmdOWLrww88f&#10;h19/Dr+/s1mypw9Y0a6HcA/HERJMWocWbPqTCjZkS/dnS9UQmaTJ+fX8+obMlrQ0K99Mr+aJs7gc&#10;DoDxvfKWJVBzoBvLRordR4zj1tOWVMv5O20MzYvKONZTgavXiV5QEltKAEEbSA26TaZ5tD/RrAR2&#10;bCcoDOiNbsbrB791zVjKOGouKR41JhSH9UCLCa59sye36PFQp52Hb5z1FJ2aO3opnJkPjm4mpewE&#10;4ATWJyCcpIM1p0ZH+C6OadwG0JuOeMvcN4a320haswWX2sfuKAzZxGNwU9oej/Ouy2Nd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CF6zi1wAAAAQBAAAPAAAAAAAAAAEAIAAAACIAAABkcnMvZG93&#10;bnJldi54bWxQSwECFAAUAAAACACHTuJAK+t9swECAAD0AwAADgAAAAAAAAABACAAAAAm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jdjYjg0YmI3Y2M5M2ViOTkyMmVjMTdkNjMwOGMwNzAifQ=="/>
  </w:docVars>
  <w:rsids>
    <w:rsidRoot w:val="00000000"/>
    <w:rsid w:val="7C901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952</Words>
  <Characters>993</Characters>
  <Lines>50</Lines>
  <Paragraphs>30</Paragraphs>
  <TotalTime>6</TotalTime>
  <ScaleCrop>false</ScaleCrop>
  <LinksUpToDate>false</LinksUpToDate>
  <CharactersWithSpaces>994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JYT</dc:creator>
  <cp:lastModifiedBy>石蕊</cp:lastModifiedBy>
  <dcterms:modified xsi:type="dcterms:W3CDTF">2023-04-18T04:05:21Z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B51A0786E42044D39A53351C5D90269D_13</vt:lpwstr>
  </property>
</Properties>
</file>