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D3" w:rsidRDefault="002255D3">
      <w:pPr>
        <w:snapToGrid w:val="0"/>
        <w:spacing w:line="360" w:lineRule="auto"/>
        <w:jc w:val="center"/>
        <w:rPr>
          <w:rStyle w:val="NormalCharacter"/>
          <w:rFonts w:ascii="宋体" w:hAnsi="宋体"/>
          <w:b/>
          <w:kern w:val="0"/>
          <w:sz w:val="28"/>
          <w:szCs w:val="28"/>
        </w:rPr>
      </w:pPr>
    </w:p>
    <w:p w:rsidR="002255D3" w:rsidRDefault="00C70A21">
      <w:pPr>
        <w:snapToGrid w:val="0"/>
        <w:spacing w:line="360" w:lineRule="auto"/>
        <w:jc w:val="left"/>
        <w:rPr>
          <w:rStyle w:val="NormalCharacter"/>
          <w:rFonts w:ascii="宋体" w:hAnsi="宋体" w:cs="宋体"/>
          <w:bCs/>
          <w:kern w:val="0"/>
          <w:szCs w:val="21"/>
        </w:rPr>
      </w:pPr>
      <w:r>
        <w:rPr>
          <w:rStyle w:val="NormalCharacter"/>
          <w:rFonts w:ascii="宋体" w:hAnsi="宋体" w:cs="宋体"/>
          <w:bCs/>
          <w:kern w:val="0"/>
          <w:szCs w:val="21"/>
        </w:rPr>
        <w:t>附件</w:t>
      </w:r>
      <w:r>
        <w:rPr>
          <w:rStyle w:val="NormalCharacter"/>
          <w:rFonts w:ascii="宋体" w:hAnsi="宋体" w:cs="宋体"/>
          <w:bCs/>
          <w:kern w:val="0"/>
          <w:szCs w:val="21"/>
        </w:rPr>
        <w:t>1</w:t>
      </w:r>
    </w:p>
    <w:p w:rsidR="002255D3" w:rsidRDefault="00C70A21">
      <w:pPr>
        <w:snapToGrid w:val="0"/>
        <w:spacing w:line="360" w:lineRule="auto"/>
        <w:jc w:val="center"/>
        <w:rPr>
          <w:rStyle w:val="NormalCharacter"/>
          <w:rFonts w:ascii="宋体" w:hAnsi="宋体"/>
          <w:b/>
          <w:kern w:val="0"/>
          <w:szCs w:val="21"/>
        </w:rPr>
      </w:pPr>
      <w:r>
        <w:rPr>
          <w:rStyle w:val="NormalCharacter"/>
          <w:rFonts w:ascii="宋体" w:hAnsi="宋体"/>
          <w:b/>
          <w:kern w:val="0"/>
          <w:sz w:val="28"/>
          <w:szCs w:val="28"/>
        </w:rPr>
        <w:t>2020</w:t>
      </w:r>
      <w:r>
        <w:rPr>
          <w:rStyle w:val="NormalCharacter"/>
          <w:rFonts w:ascii="宋体" w:hAnsi="宋体"/>
          <w:b/>
          <w:kern w:val="0"/>
          <w:sz w:val="28"/>
          <w:szCs w:val="28"/>
        </w:rPr>
        <w:t>年黑龙江省高等学校教师岗前培训工作实施方案</w:t>
      </w:r>
    </w:p>
    <w:p w:rsidR="002255D3" w:rsidRDefault="002255D3" w:rsidP="001046D7">
      <w:pPr>
        <w:snapToGrid w:val="0"/>
        <w:spacing w:line="360" w:lineRule="auto"/>
        <w:ind w:firstLineChars="196" w:firstLine="412"/>
        <w:jc w:val="left"/>
        <w:rPr>
          <w:rStyle w:val="NormalCharacter"/>
          <w:rFonts w:ascii="宋体" w:hAnsi="宋体"/>
          <w:szCs w:val="21"/>
        </w:rPr>
      </w:pPr>
    </w:p>
    <w:p w:rsidR="002255D3" w:rsidRDefault="00C70A21" w:rsidP="001046D7">
      <w:pPr>
        <w:snapToGrid w:val="0"/>
        <w:spacing w:line="360" w:lineRule="auto"/>
        <w:ind w:firstLineChars="196" w:firstLine="412"/>
        <w:jc w:val="left"/>
        <w:rPr>
          <w:rStyle w:val="NormalCharacter"/>
          <w:rFonts w:ascii="宋体" w:hAnsi="宋体"/>
          <w:szCs w:val="21"/>
        </w:rPr>
      </w:pPr>
      <w:r>
        <w:rPr>
          <w:rStyle w:val="NormalCharacter"/>
          <w:rFonts w:ascii="宋体" w:hAnsi="宋体"/>
          <w:szCs w:val="21"/>
        </w:rPr>
        <w:t>高等学校教师岗前培训是加强高等学校教师培养培训和队伍建设的重要基础性工作之一，是高等学校教师上岗必备的培训过程。根据教育部《高校教师岗前培训暂行细则》、《高校教师岗前培训教学指导纲要》以及黑龙江省教育厅有关文件精神，为做好</w:t>
      </w:r>
      <w:r>
        <w:rPr>
          <w:rStyle w:val="NormalCharacter"/>
          <w:rFonts w:ascii="宋体" w:hAnsi="宋体"/>
          <w:szCs w:val="21"/>
        </w:rPr>
        <w:t>2020</w:t>
      </w:r>
      <w:r>
        <w:rPr>
          <w:rStyle w:val="NormalCharacter"/>
          <w:rFonts w:ascii="宋体" w:hAnsi="宋体"/>
          <w:szCs w:val="21"/>
        </w:rPr>
        <w:t>年黑龙江省高校教师岗前培训工作，特制定本实施方案。</w:t>
      </w:r>
      <w:r>
        <w:rPr>
          <w:rStyle w:val="NormalCharacter"/>
          <w:rFonts w:ascii="宋体" w:hAnsi="宋体"/>
          <w:szCs w:val="21"/>
        </w:rPr>
        <w:t xml:space="preserve">   </w:t>
      </w:r>
    </w:p>
    <w:p w:rsidR="002255D3" w:rsidRDefault="00C70A21">
      <w:pPr>
        <w:numPr>
          <w:ilvl w:val="0"/>
          <w:numId w:val="1"/>
        </w:numPr>
        <w:snapToGrid w:val="0"/>
        <w:spacing w:line="360" w:lineRule="auto"/>
        <w:ind w:firstLineChars="196" w:firstLine="413"/>
        <w:jc w:val="left"/>
        <w:rPr>
          <w:rStyle w:val="NormalCharacter"/>
          <w:rFonts w:ascii="宋体" w:hAnsi="宋体"/>
          <w:b/>
          <w:szCs w:val="21"/>
        </w:rPr>
      </w:pPr>
      <w:r>
        <w:rPr>
          <w:rStyle w:val="NormalCharacter"/>
          <w:rFonts w:ascii="宋体" w:hAnsi="宋体"/>
          <w:b/>
          <w:szCs w:val="21"/>
        </w:rPr>
        <w:t>培训目标</w:t>
      </w:r>
    </w:p>
    <w:p w:rsidR="002255D3" w:rsidRDefault="00C70A21">
      <w:pPr>
        <w:snapToGrid w:val="0"/>
        <w:spacing w:line="360" w:lineRule="auto"/>
        <w:ind w:firstLineChars="200" w:firstLine="420"/>
        <w:jc w:val="left"/>
        <w:rPr>
          <w:rStyle w:val="NormalCharacter"/>
          <w:rFonts w:ascii="宋体" w:hAnsi="宋体" w:cs="宋体"/>
          <w:bCs/>
          <w:kern w:val="0"/>
          <w:szCs w:val="21"/>
        </w:rPr>
      </w:pPr>
      <w:r>
        <w:rPr>
          <w:rStyle w:val="NormalCharacter"/>
          <w:rFonts w:ascii="宋体" w:hAnsi="宋体"/>
          <w:szCs w:val="21"/>
        </w:rPr>
        <w:t>通过培训，保证新补充到高校的教师初步掌握高等教育教学规律和基础知识，具备上岗必须的教育教学技能，适应教育教学任务，培养职业道德修养，提高教学科研水平，使其能够更好地全面履行教师岗位职责。</w:t>
      </w:r>
    </w:p>
    <w:p w:rsidR="002255D3" w:rsidRDefault="00C70A21">
      <w:pPr>
        <w:numPr>
          <w:ilvl w:val="0"/>
          <w:numId w:val="2"/>
        </w:numPr>
        <w:snapToGrid w:val="0"/>
        <w:spacing w:line="360" w:lineRule="auto"/>
        <w:ind w:firstLineChars="200" w:firstLine="422"/>
        <w:rPr>
          <w:rStyle w:val="NormalCharacter"/>
          <w:rFonts w:ascii="宋体" w:hAnsi="宋体"/>
          <w:b/>
          <w:szCs w:val="21"/>
        </w:rPr>
      </w:pPr>
      <w:r>
        <w:rPr>
          <w:rStyle w:val="NormalCharacter"/>
          <w:rFonts w:ascii="宋体" w:hAnsi="宋体"/>
          <w:b/>
          <w:szCs w:val="21"/>
        </w:rPr>
        <w:t>培训对象</w:t>
      </w:r>
    </w:p>
    <w:p w:rsidR="002255D3" w:rsidRDefault="00C70A21">
      <w:pPr>
        <w:snapToGrid w:val="0"/>
        <w:spacing w:line="360" w:lineRule="auto"/>
        <w:ind w:firstLineChars="200" w:firstLine="420"/>
        <w:rPr>
          <w:rStyle w:val="NormalCharacter"/>
          <w:rFonts w:ascii="宋体" w:hAnsi="宋体"/>
          <w:szCs w:val="21"/>
        </w:rPr>
      </w:pPr>
      <w:r>
        <w:rPr>
          <w:rStyle w:val="NormalCharacter"/>
          <w:rFonts w:ascii="宋体" w:hAnsi="宋体" w:cs="宋体"/>
          <w:bCs/>
          <w:szCs w:val="21"/>
        </w:rPr>
        <w:t>教育部最新公布</w:t>
      </w:r>
      <w:r>
        <w:rPr>
          <w:rStyle w:val="NormalCharacter"/>
          <w:rFonts w:ascii="宋体" w:hAnsi="宋体" w:cs="宋体"/>
          <w:bCs/>
          <w:szCs w:val="21"/>
        </w:rPr>
        <w:t>“</w:t>
      </w:r>
      <w:r>
        <w:rPr>
          <w:rStyle w:val="NormalCharacter"/>
          <w:rFonts w:ascii="宋体" w:hAnsi="宋体" w:cs="宋体"/>
          <w:bCs/>
          <w:szCs w:val="21"/>
        </w:rPr>
        <w:t>全国普通高等学校名单</w:t>
      </w:r>
      <w:r>
        <w:rPr>
          <w:rStyle w:val="NormalCharacter"/>
          <w:rFonts w:ascii="宋体" w:hAnsi="宋体" w:cs="宋体"/>
          <w:bCs/>
          <w:szCs w:val="21"/>
        </w:rPr>
        <w:t>”</w:t>
      </w:r>
      <w:r>
        <w:rPr>
          <w:rStyle w:val="NormalCharacter"/>
          <w:rFonts w:ascii="宋体" w:hAnsi="宋体" w:cs="宋体"/>
          <w:bCs/>
          <w:szCs w:val="21"/>
        </w:rPr>
        <w:t>中所列我省</w:t>
      </w:r>
      <w:r>
        <w:rPr>
          <w:rStyle w:val="NormalCharacter"/>
          <w:rFonts w:ascii="宋体" w:hAnsi="宋体" w:cs="宋体"/>
          <w:bCs/>
          <w:szCs w:val="21"/>
        </w:rPr>
        <w:t>81</w:t>
      </w:r>
      <w:r>
        <w:rPr>
          <w:rStyle w:val="NormalCharacter"/>
          <w:rFonts w:ascii="宋体" w:hAnsi="宋体" w:cs="宋体"/>
          <w:bCs/>
          <w:szCs w:val="21"/>
        </w:rPr>
        <w:t>所普通高校的新入职专任教师和其他专业技术人员（包括从事教学管理、实验技术、教学辅助、学生思想政治工作以及医学院校附属</w:t>
      </w:r>
      <w:r>
        <w:rPr>
          <w:rStyle w:val="NormalCharacter"/>
          <w:rFonts w:ascii="宋体" w:hAnsi="宋体"/>
          <w:kern w:val="0"/>
          <w:szCs w:val="21"/>
        </w:rPr>
        <w:t>医院从事教学工作的人员）</w:t>
      </w:r>
      <w:r>
        <w:rPr>
          <w:rStyle w:val="NormalCharacter"/>
          <w:rFonts w:ascii="宋体" w:hAnsi="宋体"/>
          <w:szCs w:val="21"/>
        </w:rPr>
        <w:t>。高等学校</w:t>
      </w:r>
      <w:r>
        <w:rPr>
          <w:rStyle w:val="NormalCharacter"/>
          <w:rFonts w:ascii="宋体" w:hAnsi="宋体"/>
          <w:szCs w:val="21"/>
        </w:rPr>
        <w:t>“</w:t>
      </w:r>
      <w:r>
        <w:rPr>
          <w:rStyle w:val="NormalCharacter"/>
          <w:rFonts w:ascii="宋体" w:hAnsi="宋体"/>
          <w:szCs w:val="21"/>
        </w:rPr>
        <w:t>教育学</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心理学</w:t>
      </w:r>
      <w:r>
        <w:rPr>
          <w:rStyle w:val="NormalCharacter"/>
          <w:rFonts w:ascii="宋体" w:hAnsi="宋体"/>
          <w:szCs w:val="21"/>
        </w:rPr>
        <w:t>”</w:t>
      </w:r>
      <w:r>
        <w:rPr>
          <w:rStyle w:val="NormalCharacter"/>
          <w:rFonts w:ascii="宋体" w:hAnsi="宋体"/>
          <w:szCs w:val="21"/>
        </w:rPr>
        <w:t>专业本科以上学历毕业生参加岗前培训，可免修、免考《高等教育学》和《高等教育心理学》课程。已具备高等学校教师资格证人员可免修、免考《高等教育学》、《高等教育心理学》和《高等学校教师教育教学能力》课程。</w:t>
      </w:r>
    </w:p>
    <w:p w:rsidR="002255D3" w:rsidRDefault="00C70A21">
      <w:pPr>
        <w:numPr>
          <w:ilvl w:val="0"/>
          <w:numId w:val="3"/>
        </w:numPr>
        <w:snapToGrid w:val="0"/>
        <w:spacing w:line="360" w:lineRule="auto"/>
        <w:ind w:firstLineChars="200" w:firstLine="422"/>
        <w:rPr>
          <w:rStyle w:val="NormalCharacter"/>
          <w:rFonts w:ascii="宋体" w:hAnsi="宋体" w:cs="宋体"/>
          <w:b/>
          <w:bCs/>
          <w:szCs w:val="21"/>
        </w:rPr>
      </w:pPr>
      <w:r>
        <w:rPr>
          <w:rStyle w:val="NormalCharacter"/>
          <w:rFonts w:ascii="宋体" w:hAnsi="宋体" w:cs="宋体"/>
          <w:b/>
          <w:bCs/>
          <w:szCs w:val="21"/>
        </w:rPr>
        <w:t>培训形式</w:t>
      </w:r>
    </w:p>
    <w:p w:rsidR="002255D3" w:rsidRDefault="00C70A21">
      <w:pPr>
        <w:snapToGrid w:val="0"/>
        <w:spacing w:line="360" w:lineRule="auto"/>
        <w:ind w:firstLineChars="200" w:firstLine="420"/>
        <w:rPr>
          <w:rStyle w:val="NormalCharacter"/>
          <w:rFonts w:ascii="宋体" w:hAnsi="宋体"/>
          <w:kern w:val="0"/>
          <w:szCs w:val="21"/>
        </w:rPr>
      </w:pPr>
      <w:r>
        <w:rPr>
          <w:rStyle w:val="NormalCharacter"/>
          <w:rFonts w:ascii="宋体" w:hAnsi="宋体" w:cs="宋体"/>
          <w:bCs/>
          <w:kern w:val="0"/>
          <w:szCs w:val="21"/>
        </w:rPr>
        <w:t>采取网络培训、线下自学和校本培训相结合的形式。网络培训通过黑龙江省高校师资培训中心网站（</w:t>
      </w:r>
      <w:r>
        <w:rPr>
          <w:rStyle w:val="NormalCharacter"/>
          <w:rFonts w:ascii="宋体" w:hAnsi="宋体" w:cs="宋体"/>
          <w:bCs/>
          <w:kern w:val="0"/>
          <w:szCs w:val="21"/>
        </w:rPr>
        <w:t>http://www.hljgszx.com</w:t>
      </w:r>
      <w:r>
        <w:rPr>
          <w:rStyle w:val="NormalCharacter"/>
          <w:rFonts w:ascii="宋体" w:hAnsi="宋体" w:cs="宋体"/>
          <w:bCs/>
          <w:kern w:val="0"/>
          <w:szCs w:val="21"/>
        </w:rPr>
        <w:t>）高校教师岗前培训管理系统在线学习所有必修和选修课程，</w:t>
      </w:r>
      <w:r>
        <w:rPr>
          <w:rStyle w:val="NormalCharacter"/>
          <w:rFonts w:ascii="宋体" w:hAnsi="宋体"/>
          <w:kern w:val="0"/>
          <w:szCs w:val="21"/>
        </w:rPr>
        <w:t>校本培训由所在学校根据本校实际自行组织。</w:t>
      </w:r>
    </w:p>
    <w:p w:rsidR="002255D3" w:rsidRDefault="00C70A21">
      <w:pPr>
        <w:snapToGrid w:val="0"/>
        <w:spacing w:line="360" w:lineRule="auto"/>
        <w:ind w:firstLineChars="200" w:firstLine="422"/>
        <w:rPr>
          <w:rStyle w:val="NormalCharacter"/>
          <w:rFonts w:ascii="宋体" w:hAnsi="宋体" w:cs="宋体"/>
          <w:b/>
          <w:bCs/>
          <w:szCs w:val="21"/>
        </w:rPr>
      </w:pPr>
      <w:r>
        <w:rPr>
          <w:rStyle w:val="NormalCharacter"/>
          <w:rFonts w:ascii="宋体" w:hAnsi="宋体" w:cs="宋体"/>
          <w:b/>
          <w:bCs/>
          <w:szCs w:val="21"/>
        </w:rPr>
        <w:t>四、培训课程</w:t>
      </w:r>
    </w:p>
    <w:p w:rsidR="002255D3" w:rsidRDefault="00C70A21">
      <w:pPr>
        <w:snapToGrid w:val="0"/>
        <w:spacing w:line="360" w:lineRule="auto"/>
        <w:ind w:firstLineChars="200" w:firstLine="422"/>
        <w:rPr>
          <w:rStyle w:val="NormalCharacter"/>
          <w:rFonts w:ascii="宋体" w:hAnsi="宋体"/>
          <w:b/>
          <w:szCs w:val="21"/>
        </w:rPr>
      </w:pPr>
      <w:r>
        <w:rPr>
          <w:rStyle w:val="NormalCharacter"/>
          <w:rFonts w:ascii="宋体" w:hAnsi="宋体" w:hint="eastAsia"/>
          <w:b/>
          <w:szCs w:val="21"/>
        </w:rPr>
        <w:t>（一）</w:t>
      </w:r>
      <w:r>
        <w:rPr>
          <w:rStyle w:val="NormalCharacter"/>
          <w:rFonts w:ascii="宋体" w:hAnsi="宋体"/>
          <w:b/>
          <w:szCs w:val="21"/>
        </w:rPr>
        <w:t>“</w:t>
      </w:r>
      <w:r>
        <w:rPr>
          <w:rStyle w:val="NormalCharacter"/>
          <w:rFonts w:ascii="宋体" w:hAnsi="宋体"/>
          <w:b/>
          <w:szCs w:val="21"/>
        </w:rPr>
        <w:t>通识</w:t>
      </w:r>
      <w:r>
        <w:rPr>
          <w:rStyle w:val="NormalCharacter"/>
          <w:rFonts w:ascii="宋体" w:hAnsi="宋体"/>
          <w:b/>
          <w:szCs w:val="21"/>
        </w:rPr>
        <w:t>”</w:t>
      </w:r>
      <w:r>
        <w:rPr>
          <w:rStyle w:val="NormalCharacter"/>
          <w:rFonts w:ascii="宋体" w:hAnsi="宋体"/>
          <w:b/>
          <w:szCs w:val="21"/>
        </w:rPr>
        <w:t>培训部分</w:t>
      </w:r>
    </w:p>
    <w:p w:rsidR="002255D3" w:rsidRDefault="00C70A21">
      <w:pPr>
        <w:snapToGrid w:val="0"/>
        <w:spacing w:line="360" w:lineRule="auto"/>
        <w:ind w:firstLineChars="200" w:firstLine="420"/>
        <w:rPr>
          <w:rStyle w:val="NormalCharacter"/>
          <w:rFonts w:ascii="宋体" w:hAnsi="宋体"/>
          <w:szCs w:val="21"/>
        </w:rPr>
      </w:pPr>
      <w:r>
        <w:rPr>
          <w:rStyle w:val="NormalCharacter"/>
          <w:rFonts w:ascii="宋体" w:hAnsi="宋体" w:cs="宋体"/>
          <w:bCs/>
          <w:szCs w:val="21"/>
        </w:rPr>
        <w:t>1.</w:t>
      </w:r>
      <w:r>
        <w:rPr>
          <w:rStyle w:val="NormalCharacter"/>
          <w:rFonts w:ascii="宋体" w:hAnsi="宋体" w:cs="宋体"/>
          <w:bCs/>
          <w:szCs w:val="21"/>
        </w:rPr>
        <w:t>培训课程目录</w:t>
      </w:r>
    </w:p>
    <w:tbl>
      <w:tblPr>
        <w:tblW w:w="10365" w:type="dxa"/>
        <w:tblInd w:w="-284" w:type="dxa"/>
        <w:tblLayout w:type="fixed"/>
        <w:tblCellMar>
          <w:left w:w="0" w:type="dxa"/>
          <w:right w:w="0" w:type="dxa"/>
        </w:tblCellMar>
        <w:tblLook w:val="04A0"/>
      </w:tblPr>
      <w:tblGrid>
        <w:gridCol w:w="735"/>
        <w:gridCol w:w="2891"/>
        <w:gridCol w:w="5729"/>
        <w:gridCol w:w="1010"/>
      </w:tblGrid>
      <w:tr w:rsidR="002255D3">
        <w:trPr>
          <w:trHeight w:val="681"/>
        </w:trPr>
        <w:tc>
          <w:tcPr>
            <w:tcW w:w="10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255D3" w:rsidRDefault="00C70A21">
            <w:pPr>
              <w:jc w:val="center"/>
              <w:textAlignment w:val="auto"/>
              <w:rPr>
                <w:rStyle w:val="NormalCharacter"/>
                <w:rFonts w:ascii="宋体" w:hAnsi="宋体"/>
                <w:b/>
                <w:szCs w:val="21"/>
              </w:rPr>
            </w:pPr>
            <w:r>
              <w:rPr>
                <w:rStyle w:val="NormalCharacter"/>
                <w:rFonts w:ascii="宋体" w:hAnsi="宋体"/>
                <w:b/>
                <w:szCs w:val="21"/>
              </w:rPr>
              <w:t>必修课目录</w:t>
            </w:r>
          </w:p>
        </w:tc>
      </w:tr>
      <w:tr w:rsidR="002255D3">
        <w:trPr>
          <w:trHeight w:val="851"/>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55D3" w:rsidRDefault="00C70A21">
            <w:pPr>
              <w:spacing w:line="360" w:lineRule="auto"/>
              <w:jc w:val="center"/>
              <w:rPr>
                <w:rStyle w:val="NormalCharacter"/>
                <w:rFonts w:ascii="宋体" w:hAnsi="宋体" w:cs="宋体"/>
                <w:bCs/>
                <w:kern w:val="0"/>
                <w:szCs w:val="21"/>
              </w:rPr>
            </w:pPr>
            <w:r>
              <w:rPr>
                <w:rStyle w:val="NormalCharacter"/>
                <w:rFonts w:ascii="宋体" w:hAnsi="宋体" w:cs="宋体"/>
                <w:bCs/>
                <w:kern w:val="0"/>
                <w:szCs w:val="21"/>
              </w:rPr>
              <w:t>序号</w:t>
            </w:r>
          </w:p>
        </w:tc>
        <w:tc>
          <w:tcPr>
            <w:tcW w:w="2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55D3" w:rsidRDefault="00C70A21">
            <w:pPr>
              <w:spacing w:line="360" w:lineRule="auto"/>
              <w:jc w:val="center"/>
              <w:rPr>
                <w:rStyle w:val="NormalCharacter"/>
                <w:rFonts w:ascii="宋体" w:hAnsi="宋体" w:cs="宋体"/>
                <w:bCs/>
                <w:kern w:val="0"/>
                <w:szCs w:val="21"/>
              </w:rPr>
            </w:pPr>
            <w:r>
              <w:rPr>
                <w:rStyle w:val="NormalCharacter"/>
                <w:rFonts w:ascii="宋体" w:hAnsi="宋体" w:cs="宋体"/>
                <w:bCs/>
                <w:kern w:val="0"/>
                <w:szCs w:val="21"/>
              </w:rPr>
              <w:t>课程名称</w:t>
            </w:r>
          </w:p>
        </w:tc>
        <w:tc>
          <w:tcPr>
            <w:tcW w:w="5729" w:type="dxa"/>
            <w:tcBorders>
              <w:top w:val="single" w:sz="4" w:space="0" w:color="000000"/>
              <w:left w:val="nil"/>
              <w:bottom w:val="single" w:sz="4" w:space="0" w:color="000000"/>
              <w:right w:val="single" w:sz="4" w:space="0" w:color="000000"/>
            </w:tcBorders>
            <w:shd w:val="clear" w:color="auto" w:fill="FFFFFF"/>
            <w:vAlign w:val="center"/>
          </w:tcPr>
          <w:p w:rsidR="002255D3" w:rsidRDefault="00C70A21">
            <w:pPr>
              <w:spacing w:line="360" w:lineRule="auto"/>
              <w:jc w:val="center"/>
              <w:rPr>
                <w:rStyle w:val="NormalCharacter"/>
                <w:rFonts w:ascii="宋体" w:hAnsi="宋体" w:cs="宋体"/>
                <w:bCs/>
                <w:kern w:val="0"/>
                <w:szCs w:val="21"/>
              </w:rPr>
            </w:pPr>
            <w:r>
              <w:rPr>
                <w:rStyle w:val="NormalCharacter"/>
                <w:rFonts w:ascii="宋体" w:hAnsi="宋体" w:cs="宋体"/>
                <w:bCs/>
                <w:kern w:val="0"/>
                <w:szCs w:val="21"/>
              </w:rPr>
              <w:t>主讲教师</w:t>
            </w:r>
          </w:p>
        </w:tc>
        <w:tc>
          <w:tcPr>
            <w:tcW w:w="101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textAlignment w:val="auto"/>
              <w:rPr>
                <w:rStyle w:val="NormalCharacter"/>
                <w:rFonts w:ascii="宋体" w:hAnsi="宋体" w:cs="宋体"/>
                <w:bCs/>
                <w:szCs w:val="21"/>
              </w:rPr>
            </w:pPr>
            <w:r>
              <w:rPr>
                <w:rStyle w:val="NormalCharacter"/>
                <w:rFonts w:ascii="宋体" w:hAnsi="宋体" w:cs="宋体"/>
                <w:bCs/>
                <w:szCs w:val="21"/>
              </w:rPr>
              <w:t>时长</w:t>
            </w:r>
          </w:p>
          <w:p w:rsidR="002255D3" w:rsidRDefault="00C70A21">
            <w:pPr>
              <w:jc w:val="center"/>
              <w:textAlignment w:val="auto"/>
              <w:rPr>
                <w:rStyle w:val="NormalCharacter"/>
                <w:rFonts w:ascii="宋体" w:hAnsi="宋体" w:cs="宋体"/>
                <w:bCs/>
                <w:kern w:val="0"/>
                <w:sz w:val="18"/>
                <w:szCs w:val="18"/>
              </w:rPr>
            </w:pPr>
            <w:r>
              <w:rPr>
                <w:rStyle w:val="NormalCharacter"/>
                <w:rFonts w:ascii="宋体" w:hAnsi="宋体" w:cs="宋体"/>
                <w:bCs/>
                <w:sz w:val="18"/>
                <w:szCs w:val="18"/>
              </w:rPr>
              <w:t>（学时）</w:t>
            </w:r>
          </w:p>
        </w:tc>
      </w:tr>
      <w:tr w:rsidR="002255D3">
        <w:trPr>
          <w:trHeight w:val="889"/>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1</w:t>
            </w:r>
          </w:p>
        </w:tc>
        <w:tc>
          <w:tcPr>
            <w:tcW w:w="2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55D3" w:rsidRDefault="00C70A21">
            <w:pPr>
              <w:rPr>
                <w:rStyle w:val="NormalCharacter"/>
                <w:rFonts w:ascii="宋体" w:hAnsi="宋体" w:cs="宋体"/>
                <w:bCs/>
                <w:kern w:val="0"/>
                <w:szCs w:val="21"/>
              </w:rPr>
            </w:pPr>
            <w:r>
              <w:rPr>
                <w:rStyle w:val="NormalCharacter"/>
                <w:rFonts w:ascii="宋体" w:hAnsi="宋体" w:cs="宋体"/>
                <w:bCs/>
                <w:kern w:val="0"/>
                <w:szCs w:val="21"/>
              </w:rPr>
              <w:t>高等教育学</w:t>
            </w:r>
          </w:p>
        </w:tc>
        <w:tc>
          <w:tcPr>
            <w:tcW w:w="5729" w:type="dxa"/>
            <w:tcBorders>
              <w:top w:val="single" w:sz="4" w:space="0" w:color="000000"/>
              <w:left w:val="nil"/>
              <w:bottom w:val="single" w:sz="4" w:space="0" w:color="000000"/>
              <w:right w:val="single" w:sz="4" w:space="0" w:color="000000"/>
            </w:tcBorders>
            <w:shd w:val="clear" w:color="auto" w:fill="FFFFFF"/>
            <w:vAlign w:val="center"/>
          </w:tcPr>
          <w:p w:rsidR="002255D3" w:rsidRDefault="00C70A21">
            <w:pPr>
              <w:rPr>
                <w:rStyle w:val="NormalCharacter"/>
                <w:rFonts w:ascii="宋体" w:hAnsi="宋体" w:cs="宋体"/>
                <w:bCs/>
                <w:kern w:val="0"/>
                <w:szCs w:val="21"/>
              </w:rPr>
            </w:pPr>
            <w:r>
              <w:rPr>
                <w:rStyle w:val="NormalCharacter"/>
                <w:rFonts w:ascii="宋体" w:hAnsi="宋体" w:cs="宋体"/>
                <w:bCs/>
                <w:kern w:val="0"/>
                <w:szCs w:val="21"/>
              </w:rPr>
              <w:t>高益民、林杰、刘宝存、洪成文、王璐、黄宇、谷贤林、杨明全（均为北京师范大学）</w:t>
            </w:r>
          </w:p>
        </w:tc>
        <w:tc>
          <w:tcPr>
            <w:tcW w:w="101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44.74</w:t>
            </w:r>
          </w:p>
        </w:tc>
      </w:tr>
      <w:tr w:rsidR="002255D3">
        <w:trPr>
          <w:trHeight w:val="846"/>
        </w:trPr>
        <w:tc>
          <w:tcPr>
            <w:tcW w:w="735" w:type="dxa"/>
            <w:tcBorders>
              <w:top w:val="nil"/>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2</w:t>
            </w:r>
          </w:p>
        </w:tc>
        <w:tc>
          <w:tcPr>
            <w:tcW w:w="2891" w:type="dxa"/>
            <w:tcBorders>
              <w:top w:val="nil"/>
              <w:left w:val="single" w:sz="4" w:space="0" w:color="000000"/>
              <w:bottom w:val="single" w:sz="4" w:space="0" w:color="000000"/>
              <w:right w:val="single" w:sz="4" w:space="0" w:color="000000"/>
            </w:tcBorders>
            <w:shd w:val="clear" w:color="auto" w:fill="FFFFFF"/>
            <w:vAlign w:val="center"/>
          </w:tcPr>
          <w:p w:rsidR="002255D3" w:rsidRDefault="00C70A21">
            <w:pPr>
              <w:rPr>
                <w:rStyle w:val="NormalCharacter"/>
                <w:rFonts w:ascii="宋体" w:hAnsi="宋体" w:cs="宋体"/>
                <w:bCs/>
                <w:kern w:val="0"/>
                <w:szCs w:val="21"/>
              </w:rPr>
            </w:pPr>
            <w:r>
              <w:rPr>
                <w:rStyle w:val="NormalCharacter"/>
                <w:rFonts w:ascii="宋体" w:hAnsi="宋体" w:cs="宋体"/>
                <w:bCs/>
                <w:kern w:val="0"/>
                <w:szCs w:val="21"/>
              </w:rPr>
              <w:t>高等教育心理学</w:t>
            </w:r>
          </w:p>
        </w:tc>
        <w:tc>
          <w:tcPr>
            <w:tcW w:w="5729" w:type="dxa"/>
            <w:tcBorders>
              <w:top w:val="nil"/>
              <w:left w:val="nil"/>
              <w:bottom w:val="single" w:sz="4" w:space="0" w:color="000000"/>
              <w:right w:val="single" w:sz="4" w:space="0" w:color="000000"/>
            </w:tcBorders>
            <w:shd w:val="clear" w:color="auto" w:fill="FFFFFF"/>
            <w:vAlign w:val="center"/>
          </w:tcPr>
          <w:p w:rsidR="002255D3" w:rsidRDefault="00C70A21">
            <w:pPr>
              <w:rPr>
                <w:rStyle w:val="NormalCharacter"/>
                <w:rFonts w:ascii="宋体" w:hAnsi="宋体" w:cs="宋体"/>
                <w:bCs/>
                <w:szCs w:val="21"/>
              </w:rPr>
            </w:pPr>
            <w:r>
              <w:rPr>
                <w:rStyle w:val="NormalCharacter"/>
                <w:rFonts w:ascii="宋体" w:hAnsi="宋体" w:cs="宋体"/>
                <w:bCs/>
                <w:kern w:val="0"/>
                <w:szCs w:val="21"/>
              </w:rPr>
              <w:t>伍新春、刘儒德、彭华茂、姚梅林（均为北京师范大学）、方平（首都师范大学）</w:t>
            </w:r>
          </w:p>
        </w:tc>
        <w:tc>
          <w:tcPr>
            <w:tcW w:w="1010" w:type="dxa"/>
            <w:tcBorders>
              <w:top w:val="nil"/>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41.33</w:t>
            </w:r>
          </w:p>
        </w:tc>
      </w:tr>
      <w:tr w:rsidR="002255D3">
        <w:trPr>
          <w:trHeight w:val="409"/>
        </w:trPr>
        <w:tc>
          <w:tcPr>
            <w:tcW w:w="735" w:type="dxa"/>
            <w:tcBorders>
              <w:top w:val="nil"/>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3</w:t>
            </w:r>
          </w:p>
        </w:tc>
        <w:tc>
          <w:tcPr>
            <w:tcW w:w="2891" w:type="dxa"/>
            <w:tcBorders>
              <w:top w:val="nil"/>
              <w:left w:val="single" w:sz="4" w:space="0" w:color="000000"/>
              <w:bottom w:val="single" w:sz="4" w:space="0" w:color="000000"/>
              <w:right w:val="single" w:sz="4" w:space="0" w:color="000000"/>
            </w:tcBorders>
            <w:shd w:val="clear" w:color="auto" w:fill="FFFFFF"/>
            <w:vAlign w:val="center"/>
          </w:tcPr>
          <w:p w:rsidR="002255D3" w:rsidRDefault="00C70A21">
            <w:pPr>
              <w:rPr>
                <w:rStyle w:val="NormalCharacter"/>
                <w:rFonts w:ascii="宋体" w:hAnsi="宋体" w:cs="宋体"/>
                <w:bCs/>
                <w:kern w:val="0"/>
                <w:szCs w:val="21"/>
              </w:rPr>
            </w:pPr>
            <w:r>
              <w:rPr>
                <w:rStyle w:val="NormalCharacter"/>
                <w:rFonts w:ascii="宋体" w:hAnsi="宋体" w:cs="宋体"/>
                <w:bCs/>
                <w:szCs w:val="21"/>
              </w:rPr>
              <w:t>高等学校教师教育教学能力</w:t>
            </w:r>
          </w:p>
        </w:tc>
        <w:tc>
          <w:tcPr>
            <w:tcW w:w="5729" w:type="dxa"/>
            <w:tcBorders>
              <w:top w:val="nil"/>
              <w:left w:val="nil"/>
              <w:bottom w:val="single" w:sz="4" w:space="0" w:color="000000"/>
              <w:right w:val="single" w:sz="4" w:space="0" w:color="000000"/>
            </w:tcBorders>
            <w:shd w:val="clear" w:color="auto" w:fill="FFFFFF"/>
            <w:vAlign w:val="center"/>
          </w:tcPr>
          <w:p w:rsidR="002255D3" w:rsidRDefault="00C70A21">
            <w:pPr>
              <w:rPr>
                <w:rStyle w:val="NormalCharacter"/>
                <w:rFonts w:ascii="宋体" w:hAnsi="宋体" w:cs="宋体"/>
                <w:bCs/>
                <w:kern w:val="0"/>
                <w:szCs w:val="21"/>
              </w:rPr>
            </w:pPr>
            <w:r>
              <w:rPr>
                <w:rStyle w:val="NormalCharacter"/>
                <w:rFonts w:ascii="宋体" w:hAnsi="宋体"/>
                <w:kern w:val="0"/>
                <w:szCs w:val="21"/>
              </w:rPr>
              <w:t>韩映雄（华东师范大学）</w:t>
            </w:r>
            <w:r>
              <w:rPr>
                <w:rStyle w:val="NormalCharacter"/>
                <w:rFonts w:ascii="宋体" w:hAnsi="宋体" w:cs="宋体"/>
                <w:bCs/>
                <w:kern w:val="0"/>
                <w:szCs w:val="21"/>
              </w:rPr>
              <w:t>、</w:t>
            </w:r>
            <w:r>
              <w:rPr>
                <w:rStyle w:val="UserStyle0"/>
                <w:color w:val="auto"/>
                <w:sz w:val="21"/>
                <w:szCs w:val="21"/>
              </w:rPr>
              <w:t>吴能表（西南大学）</w:t>
            </w:r>
            <w:r>
              <w:rPr>
                <w:rStyle w:val="UserStyle1"/>
                <w:rFonts w:ascii="宋体" w:hAnsi="宋体"/>
                <w:color w:val="auto"/>
                <w:sz w:val="21"/>
                <w:szCs w:val="21"/>
              </w:rPr>
              <w:t>,</w:t>
            </w:r>
            <w:r>
              <w:rPr>
                <w:rStyle w:val="UserStyle0"/>
                <w:color w:val="auto"/>
                <w:sz w:val="21"/>
                <w:szCs w:val="21"/>
              </w:rPr>
              <w:t>白智宏（西南大学）、</w:t>
            </w:r>
            <w:r>
              <w:rPr>
                <w:rStyle w:val="NormalCharacter"/>
                <w:rFonts w:ascii="宋体" w:hAnsi="宋体"/>
                <w:kern w:val="0"/>
                <w:szCs w:val="21"/>
              </w:rPr>
              <w:t>邹逢兴（国防科技大学）、陆国栋（浙江大学）</w:t>
            </w:r>
            <w:r>
              <w:rPr>
                <w:rStyle w:val="NormalCharacter"/>
                <w:rFonts w:ascii="宋体" w:hAnsi="宋体"/>
                <w:kern w:val="0"/>
                <w:szCs w:val="21"/>
              </w:rPr>
              <w:t>,</w:t>
            </w:r>
            <w:r>
              <w:rPr>
                <w:rStyle w:val="NormalCharacter"/>
                <w:rFonts w:ascii="宋体" w:hAnsi="宋体"/>
                <w:kern w:val="0"/>
                <w:szCs w:val="21"/>
              </w:rPr>
              <w:t>孟长功（大连理工大学）</w:t>
            </w:r>
            <w:r>
              <w:rPr>
                <w:rStyle w:val="NormalCharacter"/>
                <w:rFonts w:ascii="宋体" w:hAnsi="宋体"/>
                <w:kern w:val="0"/>
                <w:szCs w:val="21"/>
              </w:rPr>
              <w:t>,</w:t>
            </w:r>
            <w:r>
              <w:rPr>
                <w:rStyle w:val="NormalCharacter"/>
                <w:rFonts w:ascii="宋体" w:hAnsi="宋体"/>
                <w:kern w:val="0"/>
                <w:szCs w:val="21"/>
              </w:rPr>
              <w:t>马知恩（西安交通大学）</w:t>
            </w:r>
            <w:r>
              <w:rPr>
                <w:rStyle w:val="NormalCharacter"/>
                <w:rFonts w:ascii="宋体" w:hAnsi="宋体"/>
                <w:kern w:val="0"/>
                <w:szCs w:val="21"/>
              </w:rPr>
              <w:t>,</w:t>
            </w:r>
            <w:r>
              <w:rPr>
                <w:rStyle w:val="NormalCharacter"/>
                <w:rFonts w:ascii="宋体" w:hAnsi="宋体"/>
                <w:kern w:val="0"/>
                <w:szCs w:val="21"/>
              </w:rPr>
              <w:t>李尚志（北京航空航天大学）、傅钢善（陕西师范大学）</w:t>
            </w:r>
          </w:p>
        </w:tc>
        <w:tc>
          <w:tcPr>
            <w:tcW w:w="1010" w:type="dxa"/>
            <w:tcBorders>
              <w:top w:val="nil"/>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40.74</w:t>
            </w:r>
          </w:p>
        </w:tc>
      </w:tr>
      <w:tr w:rsidR="002255D3">
        <w:trPr>
          <w:trHeight w:val="681"/>
        </w:trPr>
        <w:tc>
          <w:tcPr>
            <w:tcW w:w="735" w:type="dxa"/>
            <w:tcBorders>
              <w:top w:val="nil"/>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4</w:t>
            </w:r>
          </w:p>
        </w:tc>
        <w:tc>
          <w:tcPr>
            <w:tcW w:w="2891" w:type="dxa"/>
            <w:tcBorders>
              <w:top w:val="nil"/>
              <w:left w:val="single" w:sz="4" w:space="0" w:color="000000"/>
              <w:bottom w:val="single" w:sz="4" w:space="0" w:color="000000"/>
              <w:right w:val="single" w:sz="4" w:space="0" w:color="000000"/>
            </w:tcBorders>
            <w:vAlign w:val="center"/>
          </w:tcPr>
          <w:p w:rsidR="002255D3" w:rsidRDefault="00C70A21">
            <w:pPr>
              <w:jc w:val="left"/>
              <w:rPr>
                <w:rStyle w:val="NormalCharacter"/>
                <w:rFonts w:ascii="宋体" w:hAnsi="宋体" w:cs="宋体"/>
                <w:bCs/>
                <w:kern w:val="0"/>
                <w:szCs w:val="21"/>
              </w:rPr>
            </w:pPr>
            <w:r>
              <w:rPr>
                <w:rStyle w:val="NormalCharacter"/>
                <w:rFonts w:ascii="宋体" w:hAnsi="宋体" w:cs="宋体"/>
                <w:bCs/>
                <w:kern w:val="0"/>
                <w:szCs w:val="21"/>
              </w:rPr>
              <w:t>高等教育法规概论</w:t>
            </w:r>
          </w:p>
        </w:tc>
        <w:tc>
          <w:tcPr>
            <w:tcW w:w="5729" w:type="dxa"/>
            <w:tcBorders>
              <w:top w:val="nil"/>
              <w:left w:val="nil"/>
              <w:bottom w:val="single" w:sz="4" w:space="0" w:color="000000"/>
              <w:right w:val="single" w:sz="4" w:space="0" w:color="000000"/>
            </w:tcBorders>
            <w:vAlign w:val="center"/>
          </w:tcPr>
          <w:p w:rsidR="002255D3" w:rsidRDefault="00C70A21">
            <w:pPr>
              <w:jc w:val="left"/>
              <w:rPr>
                <w:rStyle w:val="NormalCharacter"/>
                <w:rFonts w:ascii="宋体" w:hAnsi="宋体" w:cs="宋体"/>
                <w:bCs/>
                <w:szCs w:val="21"/>
              </w:rPr>
            </w:pPr>
            <w:r>
              <w:rPr>
                <w:rStyle w:val="NormalCharacter"/>
                <w:rFonts w:ascii="宋体" w:hAnsi="宋体" w:cs="宋体"/>
                <w:bCs/>
                <w:szCs w:val="21"/>
              </w:rPr>
              <w:t>程晋宽、张乐天（南京师范大学）、黄忠敬（华东师范大学）、查海波</w:t>
            </w:r>
          </w:p>
        </w:tc>
        <w:tc>
          <w:tcPr>
            <w:tcW w:w="1010" w:type="dxa"/>
            <w:tcBorders>
              <w:top w:val="nil"/>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16.41</w:t>
            </w:r>
          </w:p>
        </w:tc>
      </w:tr>
      <w:tr w:rsidR="002255D3">
        <w:trPr>
          <w:trHeight w:val="1482"/>
        </w:trPr>
        <w:tc>
          <w:tcPr>
            <w:tcW w:w="735" w:type="dxa"/>
            <w:tcBorders>
              <w:top w:val="nil"/>
              <w:left w:val="single" w:sz="4" w:space="0" w:color="000000"/>
              <w:bottom w:val="single" w:sz="4" w:space="0" w:color="000000"/>
              <w:right w:val="single" w:sz="4" w:space="0" w:color="000000"/>
            </w:tcBorders>
            <w:shd w:val="clear" w:color="auto" w:fill="auto"/>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lastRenderedPageBreak/>
              <w:t>5</w:t>
            </w:r>
          </w:p>
        </w:tc>
        <w:tc>
          <w:tcPr>
            <w:tcW w:w="2891" w:type="dxa"/>
            <w:tcBorders>
              <w:top w:val="nil"/>
              <w:left w:val="single" w:sz="4" w:space="0" w:color="000000"/>
              <w:bottom w:val="single" w:sz="4" w:space="0" w:color="000000"/>
              <w:right w:val="single" w:sz="4" w:space="0" w:color="000000"/>
            </w:tcBorders>
            <w:shd w:val="clear" w:color="auto" w:fill="auto"/>
            <w:vAlign w:val="center"/>
          </w:tcPr>
          <w:p w:rsidR="002255D3" w:rsidRDefault="00C70A21">
            <w:pPr>
              <w:jc w:val="left"/>
              <w:rPr>
                <w:rStyle w:val="NormalCharacter"/>
                <w:rFonts w:ascii="宋体" w:hAnsi="宋体" w:cs="宋体"/>
                <w:bCs/>
                <w:kern w:val="0"/>
                <w:szCs w:val="21"/>
              </w:rPr>
            </w:pPr>
            <w:r>
              <w:rPr>
                <w:rStyle w:val="NormalCharacter"/>
                <w:rFonts w:ascii="宋体" w:hAnsi="宋体" w:cs="宋体"/>
                <w:bCs/>
                <w:kern w:val="0"/>
                <w:szCs w:val="21"/>
                <w:shd w:val="clear" w:color="auto" w:fill="FFFFFF" w:themeFill="background1"/>
              </w:rPr>
              <w:t>高校教师职业道德修养</w:t>
            </w:r>
          </w:p>
        </w:tc>
        <w:tc>
          <w:tcPr>
            <w:tcW w:w="5729" w:type="dxa"/>
            <w:tcBorders>
              <w:top w:val="nil"/>
              <w:left w:val="nil"/>
              <w:bottom w:val="single" w:sz="4" w:space="0" w:color="000000"/>
              <w:right w:val="single" w:sz="4" w:space="0" w:color="000000"/>
            </w:tcBorders>
            <w:vAlign w:val="center"/>
          </w:tcPr>
          <w:p w:rsidR="002255D3" w:rsidRDefault="00C70A21">
            <w:pPr>
              <w:jc w:val="left"/>
              <w:rPr>
                <w:rStyle w:val="NormalCharacter"/>
                <w:rFonts w:ascii="宋体" w:hAnsi="宋体" w:cs="宋体"/>
                <w:bCs/>
                <w:szCs w:val="21"/>
              </w:rPr>
            </w:pPr>
            <w:r>
              <w:rPr>
                <w:rStyle w:val="NormalCharacter"/>
                <w:rFonts w:ascii="宋体" w:hAnsi="宋体" w:cs="宋体"/>
                <w:bCs/>
                <w:kern w:val="0"/>
                <w:szCs w:val="21"/>
              </w:rPr>
              <w:t>林崇德（北京师范大学）、吴文虎（清华大学）、颜静兰、南国农（西安交通大学）、胡德海（西北师范大学）、李天凤</w:t>
            </w:r>
            <w:r>
              <w:rPr>
                <w:rStyle w:val="NormalCharacter"/>
                <w:rFonts w:ascii="宋体" w:hAnsi="宋体"/>
                <w:szCs w:val="21"/>
              </w:rPr>
              <w:t>（云南师范大学）</w:t>
            </w:r>
            <w:r>
              <w:rPr>
                <w:rStyle w:val="NormalCharacter"/>
                <w:rFonts w:ascii="宋体" w:hAnsi="宋体" w:cs="宋体"/>
                <w:bCs/>
                <w:kern w:val="0"/>
                <w:szCs w:val="21"/>
              </w:rPr>
              <w:t>、冯博琴（西安交通大学）、</w:t>
            </w:r>
            <w:r>
              <w:rPr>
                <w:rStyle w:val="NormalCharacter"/>
                <w:rFonts w:ascii="宋体" w:hAnsi="宋体" w:cs="宋体"/>
                <w:bCs/>
                <w:kern w:val="0"/>
                <w:szCs w:val="21"/>
              </w:rPr>
              <w:t xml:space="preserve"> </w:t>
            </w:r>
            <w:r>
              <w:rPr>
                <w:rStyle w:val="NormalCharacter"/>
                <w:rFonts w:ascii="宋体" w:hAnsi="宋体"/>
                <w:kern w:val="0"/>
              </w:rPr>
              <w:t>余小波（湖南大学）</w:t>
            </w:r>
          </w:p>
        </w:tc>
        <w:tc>
          <w:tcPr>
            <w:tcW w:w="1010" w:type="dxa"/>
            <w:tcBorders>
              <w:top w:val="nil"/>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22.03</w:t>
            </w:r>
          </w:p>
        </w:tc>
      </w:tr>
      <w:tr w:rsidR="002255D3">
        <w:trPr>
          <w:trHeight w:val="440"/>
        </w:trPr>
        <w:tc>
          <w:tcPr>
            <w:tcW w:w="735" w:type="dxa"/>
            <w:tcBorders>
              <w:top w:val="nil"/>
              <w:left w:val="single" w:sz="4" w:space="0" w:color="000000"/>
              <w:bottom w:val="single" w:sz="4" w:space="0" w:color="000000"/>
              <w:right w:val="single" w:sz="4" w:space="0" w:color="000000"/>
            </w:tcBorders>
            <w:vAlign w:val="center"/>
          </w:tcPr>
          <w:p w:rsidR="002255D3" w:rsidRDefault="002255D3">
            <w:pPr>
              <w:jc w:val="center"/>
              <w:rPr>
                <w:rStyle w:val="NormalCharacter"/>
                <w:rFonts w:ascii="宋体" w:hAnsi="宋体" w:cs="宋体"/>
                <w:bCs/>
                <w:kern w:val="0"/>
                <w:szCs w:val="21"/>
              </w:rPr>
            </w:pPr>
          </w:p>
        </w:tc>
        <w:tc>
          <w:tcPr>
            <w:tcW w:w="2891" w:type="dxa"/>
            <w:tcBorders>
              <w:top w:val="nil"/>
              <w:left w:val="single" w:sz="4" w:space="0" w:color="000000"/>
              <w:bottom w:val="single" w:sz="4" w:space="0" w:color="000000"/>
              <w:right w:val="single" w:sz="4" w:space="0" w:color="000000"/>
            </w:tcBorders>
            <w:vAlign w:val="center"/>
          </w:tcPr>
          <w:p w:rsidR="002255D3" w:rsidRDefault="00C70A21">
            <w:pPr>
              <w:jc w:val="left"/>
              <w:rPr>
                <w:rStyle w:val="NormalCharacter"/>
                <w:rFonts w:ascii="宋体" w:hAnsi="宋体" w:cs="宋体"/>
                <w:bCs/>
                <w:kern w:val="0"/>
                <w:szCs w:val="21"/>
              </w:rPr>
            </w:pPr>
            <w:r>
              <w:rPr>
                <w:rStyle w:val="NormalCharacter"/>
                <w:rFonts w:ascii="宋体" w:hAnsi="宋体" w:cs="宋体"/>
                <w:bCs/>
                <w:kern w:val="0"/>
                <w:szCs w:val="21"/>
              </w:rPr>
              <w:t>总学时</w:t>
            </w:r>
          </w:p>
        </w:tc>
        <w:tc>
          <w:tcPr>
            <w:tcW w:w="5729" w:type="dxa"/>
            <w:tcBorders>
              <w:top w:val="nil"/>
              <w:left w:val="nil"/>
              <w:bottom w:val="single" w:sz="4" w:space="0" w:color="000000"/>
              <w:right w:val="single" w:sz="4" w:space="0" w:color="000000"/>
            </w:tcBorders>
            <w:vAlign w:val="center"/>
          </w:tcPr>
          <w:p w:rsidR="002255D3" w:rsidRDefault="002255D3">
            <w:pPr>
              <w:rPr>
                <w:rStyle w:val="NormalCharacter"/>
                <w:rFonts w:ascii="宋体" w:hAnsi="宋体" w:cs="宋体"/>
                <w:bCs/>
                <w:szCs w:val="21"/>
              </w:rPr>
            </w:pPr>
          </w:p>
        </w:tc>
        <w:tc>
          <w:tcPr>
            <w:tcW w:w="1010" w:type="dxa"/>
            <w:tcBorders>
              <w:top w:val="nil"/>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cs="宋体"/>
                <w:bCs/>
                <w:kern w:val="0"/>
                <w:szCs w:val="21"/>
              </w:rPr>
            </w:pPr>
            <w:r>
              <w:rPr>
                <w:rStyle w:val="NormalCharacter"/>
                <w:rFonts w:ascii="宋体" w:hAnsi="宋体" w:cs="宋体"/>
                <w:bCs/>
                <w:kern w:val="0"/>
                <w:szCs w:val="21"/>
              </w:rPr>
              <w:t>165.25</w:t>
            </w:r>
          </w:p>
        </w:tc>
      </w:tr>
    </w:tbl>
    <w:p w:rsidR="002255D3" w:rsidRDefault="002255D3">
      <w:pPr>
        <w:rPr>
          <w:rStyle w:val="NormalCharacter"/>
          <w:rFonts w:ascii="宋体" w:hAnsi="宋体"/>
          <w:szCs w:val="21"/>
        </w:rPr>
      </w:pPr>
    </w:p>
    <w:tbl>
      <w:tblPr>
        <w:tblW w:w="1041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5"/>
        <w:gridCol w:w="4266"/>
        <w:gridCol w:w="4360"/>
        <w:gridCol w:w="1050"/>
      </w:tblGrid>
      <w:tr w:rsidR="002255D3">
        <w:trPr>
          <w:trHeight w:val="622"/>
        </w:trPr>
        <w:tc>
          <w:tcPr>
            <w:tcW w:w="10411" w:type="dxa"/>
            <w:gridSpan w:val="4"/>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b/>
                <w:sz w:val="18"/>
                <w:szCs w:val="18"/>
              </w:rPr>
            </w:pPr>
            <w:r>
              <w:rPr>
                <w:rStyle w:val="NormalCharacter"/>
                <w:rFonts w:ascii="宋体" w:hAnsi="宋体"/>
                <w:b/>
                <w:szCs w:val="21"/>
              </w:rPr>
              <w:t>选修课目录</w:t>
            </w:r>
          </w:p>
        </w:tc>
      </w:tr>
      <w:tr w:rsidR="002255D3">
        <w:trPr>
          <w:trHeight w:val="445"/>
        </w:trPr>
        <w:tc>
          <w:tcPr>
            <w:tcW w:w="10411" w:type="dxa"/>
            <w:gridSpan w:val="4"/>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b/>
                <w:sz w:val="18"/>
                <w:szCs w:val="18"/>
              </w:rPr>
            </w:pPr>
            <w:r>
              <w:rPr>
                <w:rStyle w:val="NormalCharacter"/>
                <w:rFonts w:ascii="宋体" w:hAnsi="宋体" w:hint="eastAsia"/>
                <w:b/>
                <w:szCs w:val="21"/>
              </w:rPr>
              <w:t>一类课程</w:t>
            </w:r>
          </w:p>
        </w:tc>
      </w:tr>
      <w:tr w:rsidR="002255D3">
        <w:trPr>
          <w:trHeight w:val="30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b/>
                <w:szCs w:val="21"/>
              </w:rPr>
            </w:pPr>
            <w:r>
              <w:rPr>
                <w:rStyle w:val="NormalCharacter"/>
                <w:rFonts w:ascii="宋体" w:hAnsi="宋体"/>
                <w:b/>
                <w:szCs w:val="21"/>
              </w:rPr>
              <w:t>序号</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b/>
                <w:szCs w:val="21"/>
              </w:rPr>
            </w:pPr>
            <w:r>
              <w:rPr>
                <w:rStyle w:val="NormalCharacter"/>
                <w:rFonts w:ascii="宋体" w:hAnsi="宋体"/>
                <w:b/>
                <w:szCs w:val="21"/>
              </w:rPr>
              <w:t>课程名称</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b/>
                <w:szCs w:val="21"/>
              </w:rPr>
            </w:pPr>
            <w:r>
              <w:rPr>
                <w:rStyle w:val="NormalCharacter"/>
                <w:rFonts w:ascii="宋体" w:hAnsi="宋体"/>
                <w:b/>
                <w:szCs w:val="21"/>
              </w:rPr>
              <w:t>主讲教师</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b/>
                <w:szCs w:val="21"/>
              </w:rPr>
            </w:pPr>
            <w:r>
              <w:rPr>
                <w:rStyle w:val="NormalCharacter"/>
                <w:rFonts w:ascii="宋体" w:hAnsi="宋体"/>
                <w:b/>
                <w:szCs w:val="21"/>
              </w:rPr>
              <w:t>时长</w:t>
            </w:r>
          </w:p>
          <w:p w:rsidR="002255D3" w:rsidRDefault="00C70A21">
            <w:pPr>
              <w:jc w:val="center"/>
              <w:rPr>
                <w:rStyle w:val="NormalCharacter"/>
                <w:rFonts w:ascii="宋体" w:hAnsi="宋体"/>
                <w:b/>
                <w:szCs w:val="21"/>
              </w:rPr>
            </w:pPr>
            <w:r>
              <w:rPr>
                <w:rStyle w:val="NormalCharacter"/>
                <w:rFonts w:ascii="宋体" w:hAnsi="宋体"/>
                <w:b/>
                <w:sz w:val="18"/>
                <w:szCs w:val="18"/>
              </w:rPr>
              <w:t>（学时）</w:t>
            </w:r>
          </w:p>
        </w:tc>
      </w:tr>
      <w:tr w:rsidR="002255D3">
        <w:trPr>
          <w:trHeight w:val="58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kern w:val="0"/>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kern w:val="0"/>
                <w:szCs w:val="21"/>
              </w:rPr>
              <w:t>不忘初心</w:t>
            </w:r>
            <w:r>
              <w:rPr>
                <w:rStyle w:val="NormalCharacter"/>
                <w:rFonts w:ascii="宋体" w:hAnsi="宋体"/>
                <w:kern w:val="0"/>
                <w:szCs w:val="21"/>
              </w:rPr>
              <w:t xml:space="preserve"> </w:t>
            </w:r>
            <w:r>
              <w:rPr>
                <w:rStyle w:val="NormalCharacter"/>
                <w:rFonts w:ascii="宋体" w:hAnsi="宋体"/>
                <w:kern w:val="0"/>
                <w:szCs w:val="21"/>
              </w:rPr>
              <w:t>牢记使命</w:t>
            </w:r>
            <w:r>
              <w:rPr>
                <w:rStyle w:val="NormalCharacter"/>
                <w:rFonts w:ascii="宋体" w:hAnsi="宋体"/>
                <w:kern w:val="0"/>
                <w:szCs w:val="21"/>
              </w:rPr>
              <w:t>--</w:t>
            </w:r>
            <w:r>
              <w:rPr>
                <w:rStyle w:val="NormalCharacter"/>
                <w:rFonts w:ascii="宋体" w:hAnsi="宋体"/>
                <w:kern w:val="0"/>
                <w:szCs w:val="21"/>
              </w:rPr>
              <w:t>党的十九大精神导学</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kern w:val="0"/>
                <w:szCs w:val="21"/>
              </w:rPr>
              <w:t>周文彰（国家行政学院）</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3.39</w:t>
            </w:r>
          </w:p>
        </w:tc>
      </w:tr>
      <w:tr w:rsidR="002255D3">
        <w:trPr>
          <w:trHeight w:val="58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kern w:val="0"/>
                <w:szCs w:val="21"/>
              </w:rPr>
            </w:pPr>
            <w:r>
              <w:rPr>
                <w:rStyle w:val="NormalCharacter"/>
                <w:rFonts w:ascii="宋体"/>
                <w:szCs w:val="21"/>
              </w:rPr>
              <w:t>坚持社会主义办学方向</w:t>
            </w:r>
            <w:r>
              <w:rPr>
                <w:rStyle w:val="NormalCharacter"/>
                <w:rFonts w:ascii="宋体"/>
                <w:szCs w:val="21"/>
              </w:rPr>
              <w:t xml:space="preserve"> </w:t>
            </w:r>
            <w:r>
              <w:rPr>
                <w:rStyle w:val="NormalCharacter"/>
                <w:rFonts w:ascii="宋体"/>
                <w:szCs w:val="21"/>
              </w:rPr>
              <w:t>办好人民满意的教育</w:t>
            </w:r>
            <w:r>
              <w:rPr>
                <w:rStyle w:val="NormalCharacter"/>
                <w:rFonts w:ascii="宋体"/>
                <w:szCs w:val="21"/>
              </w:rPr>
              <w:t>-</w:t>
            </w:r>
            <w:r>
              <w:rPr>
                <w:rStyle w:val="NormalCharacter"/>
                <w:rFonts w:ascii="宋体"/>
                <w:szCs w:val="21"/>
              </w:rPr>
              <w:t>学习习近平总书记在全国教育大会上的重要讲话</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kern w:val="0"/>
                <w:szCs w:val="21"/>
              </w:rPr>
            </w:pPr>
            <w:r>
              <w:rPr>
                <w:rStyle w:val="NormalCharacter"/>
                <w:rFonts w:ascii="宋体"/>
                <w:szCs w:val="21"/>
              </w:rPr>
              <w:t>刘书林（清华大学）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1.78</w:t>
            </w:r>
          </w:p>
        </w:tc>
      </w:tr>
      <w:tr w:rsidR="002255D3">
        <w:trPr>
          <w:trHeight w:val="58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cs="宋体"/>
                <w:bCs/>
                <w:kern w:val="0"/>
                <w:szCs w:val="21"/>
              </w:rPr>
            </w:pPr>
            <w:r>
              <w:rPr>
                <w:rStyle w:val="NormalCharacter"/>
                <w:rFonts w:ascii="宋体" w:hAnsi="宋体" w:cs="宋体"/>
                <w:bCs/>
                <w:kern w:val="0"/>
                <w:szCs w:val="21"/>
              </w:rPr>
              <w:t>新时代文化自信与文化发展</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cs="宋体"/>
                <w:bCs/>
                <w:kern w:val="0"/>
                <w:szCs w:val="21"/>
              </w:rPr>
            </w:pPr>
            <w:r>
              <w:rPr>
                <w:rStyle w:val="NormalCharacter"/>
                <w:rFonts w:ascii="宋体" w:hAnsi="宋体" w:cs="宋体"/>
                <w:bCs/>
                <w:kern w:val="0"/>
                <w:szCs w:val="21"/>
              </w:rPr>
              <w:t>孙熙国（北京大学）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3.39</w:t>
            </w:r>
          </w:p>
        </w:tc>
      </w:tr>
      <w:tr w:rsidR="002255D3">
        <w:trPr>
          <w:trHeight w:val="705"/>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cs="宋体"/>
                <w:bCs/>
                <w:kern w:val="0"/>
                <w:szCs w:val="21"/>
              </w:rPr>
              <w:t>习近平新时代中国特色社会主义思想导学</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cs="宋体"/>
                <w:bCs/>
                <w:kern w:val="0"/>
                <w:szCs w:val="21"/>
              </w:rPr>
              <w:t>周文彰</w:t>
            </w:r>
            <w:r>
              <w:rPr>
                <w:rStyle w:val="NormalCharacter"/>
                <w:rFonts w:ascii="宋体" w:hAnsi="宋体"/>
                <w:kern w:val="0"/>
                <w:szCs w:val="21"/>
              </w:rPr>
              <w:t>（国家行政学院）</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2.46</w:t>
            </w:r>
          </w:p>
        </w:tc>
      </w:tr>
      <w:tr w:rsidR="002255D3">
        <w:trPr>
          <w:trHeight w:val="465"/>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5</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kern w:val="0"/>
                <w:szCs w:val="21"/>
              </w:rPr>
              <w:t>社会主义核心价值观解读</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kern w:val="0"/>
                <w:szCs w:val="21"/>
              </w:rPr>
              <w:t>左鹏（北京科技大学）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hAnsi="宋体"/>
                <w:szCs w:val="21"/>
              </w:rPr>
            </w:pPr>
            <w:r>
              <w:rPr>
                <w:rStyle w:val="NormalCharacter"/>
                <w:rFonts w:ascii="宋体" w:hAnsi="宋体"/>
                <w:szCs w:val="21"/>
              </w:rPr>
              <w:t>2.95</w:t>
            </w:r>
          </w:p>
        </w:tc>
      </w:tr>
      <w:tr w:rsidR="002255D3">
        <w:trPr>
          <w:trHeight w:val="585"/>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6</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szCs w:val="21"/>
              </w:rPr>
              <w:t>中国梦</w:t>
            </w:r>
            <w:r>
              <w:rPr>
                <w:rStyle w:val="NormalCharacter"/>
                <w:rFonts w:ascii="宋体" w:hAnsi="宋体"/>
                <w:szCs w:val="21"/>
              </w:rPr>
              <w:t xml:space="preserve"> </w:t>
            </w:r>
            <w:r>
              <w:rPr>
                <w:rStyle w:val="NormalCharacter"/>
                <w:rFonts w:ascii="宋体" w:hAnsi="宋体"/>
                <w:szCs w:val="21"/>
              </w:rPr>
              <w:t>教育梦</w:t>
            </w:r>
            <w:r>
              <w:rPr>
                <w:rStyle w:val="NormalCharacter"/>
                <w:rFonts w:ascii="宋体" w:hAnsi="宋体"/>
                <w:szCs w:val="21"/>
              </w:rPr>
              <w:t xml:space="preserve"> </w:t>
            </w:r>
            <w:r>
              <w:rPr>
                <w:rStyle w:val="NormalCharacter"/>
                <w:rFonts w:ascii="宋体" w:hAnsi="宋体"/>
                <w:szCs w:val="21"/>
              </w:rPr>
              <w:t>教师梦</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szCs w:val="21"/>
              </w:rPr>
              <w:t>冯宋彻（中国传媒大学）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szCs w:val="21"/>
              </w:rPr>
            </w:pPr>
            <w:r>
              <w:rPr>
                <w:rStyle w:val="NormalCharacter"/>
                <w:rFonts w:ascii="宋体"/>
                <w:szCs w:val="21"/>
              </w:rPr>
              <w:t>2.62</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szCs w:val="21"/>
              </w:rPr>
              <w:t>从全球视野看中华民族伟大复兴</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szCs w:val="21"/>
              </w:rPr>
              <w:t>王瑞璞（中国人民大学）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szCs w:val="21"/>
              </w:rPr>
            </w:pPr>
            <w:r>
              <w:rPr>
                <w:rStyle w:val="NormalCharacter"/>
                <w:rFonts w:ascii="宋体"/>
                <w:szCs w:val="21"/>
              </w:rPr>
              <w:t>3.02</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highlight w:val="yellow"/>
              </w:rPr>
            </w:pPr>
            <w:r>
              <w:rPr>
                <w:rStyle w:val="NormalCharacter"/>
                <w:rFonts w:ascii="宋体" w:hAnsi="宋体" w:cs="宋体"/>
                <w:bCs/>
                <w:kern w:val="0"/>
                <w:szCs w:val="21"/>
              </w:rPr>
              <w:t>做新时代合格教师</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cs="宋体"/>
                <w:bCs/>
                <w:kern w:val="0"/>
                <w:szCs w:val="21"/>
              </w:rPr>
              <w:t>宋乃庆（西南大学）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hAnsi="宋体"/>
                <w:szCs w:val="21"/>
              </w:rPr>
            </w:pPr>
            <w:r>
              <w:rPr>
                <w:rStyle w:val="NormalCharacter"/>
                <w:rFonts w:ascii="宋体" w:hAnsi="宋体"/>
                <w:szCs w:val="21"/>
              </w:rPr>
              <w:t>2.98</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szCs w:val="21"/>
              </w:rPr>
              <w:t>9</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kern w:val="0"/>
                <w:szCs w:val="21"/>
              </w:rPr>
              <w:t>怎样成长为一名优秀的大学教师</w:t>
            </w:r>
            <w:r>
              <w:rPr>
                <w:rStyle w:val="NormalCharacter"/>
                <w:rFonts w:ascii="宋体" w:hAnsi="宋体"/>
                <w:kern w:val="0"/>
                <w:szCs w:val="21"/>
              </w:rPr>
              <w:t xml:space="preserve"> </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kern w:val="0"/>
                <w:szCs w:val="21"/>
              </w:rPr>
              <w:t>马知恩</w:t>
            </w:r>
            <w:r>
              <w:rPr>
                <w:rStyle w:val="NormalCharacter"/>
                <w:rFonts w:ascii="宋体" w:hAnsi="宋体"/>
                <w:kern w:val="0"/>
                <w:szCs w:val="21"/>
              </w:rPr>
              <w:t xml:space="preserve"> </w:t>
            </w:r>
            <w:r>
              <w:rPr>
                <w:rStyle w:val="NormalCharacter"/>
                <w:rFonts w:ascii="宋体" w:hAnsi="宋体"/>
                <w:kern w:val="0"/>
                <w:szCs w:val="21"/>
              </w:rPr>
              <w:t>（西安交通大学）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hAnsi="宋体"/>
                <w:szCs w:val="21"/>
              </w:rPr>
            </w:pPr>
            <w:r>
              <w:rPr>
                <w:rStyle w:val="NormalCharacter"/>
                <w:rFonts w:ascii="宋体" w:hAnsi="宋体"/>
                <w:szCs w:val="21"/>
              </w:rPr>
              <w:t>3.49</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szCs w:val="21"/>
              </w:rPr>
              <w:t>10</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szCs w:val="21"/>
              </w:rPr>
              <w:t>迈向</w:t>
            </w:r>
            <w:r>
              <w:rPr>
                <w:rStyle w:val="NormalCharacter"/>
                <w:rFonts w:ascii="宋体" w:hAnsi="宋体"/>
                <w:szCs w:val="21"/>
              </w:rPr>
              <w:t>“</w:t>
            </w:r>
            <w:r>
              <w:rPr>
                <w:rStyle w:val="NormalCharacter"/>
                <w:rFonts w:ascii="宋体" w:hAnsi="宋体"/>
                <w:szCs w:val="21"/>
              </w:rPr>
              <w:t>四有好老师</w:t>
            </w:r>
            <w:r>
              <w:rPr>
                <w:rStyle w:val="NormalCharacter"/>
                <w:rFonts w:ascii="宋体" w:hAnsi="宋体"/>
                <w:szCs w:val="21"/>
              </w:rPr>
              <w:t>”</w:t>
            </w:r>
            <w:r>
              <w:rPr>
                <w:rStyle w:val="NormalCharacter"/>
                <w:rFonts w:ascii="宋体" w:hAnsi="宋体"/>
                <w:szCs w:val="21"/>
              </w:rPr>
              <w:t>的第一步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hAnsi="宋体"/>
                <w:szCs w:val="21"/>
              </w:rPr>
            </w:pPr>
            <w:r>
              <w:rPr>
                <w:rStyle w:val="NormalCharacter"/>
                <w:rFonts w:ascii="宋体" w:hAnsi="宋体"/>
                <w:szCs w:val="21"/>
              </w:rPr>
              <w:t>刘平青（北京理工大学）、赵丽琴、孙长银、周游（哈尔滨商业大学）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szCs w:val="21"/>
              </w:rPr>
            </w:pPr>
            <w:r>
              <w:rPr>
                <w:rStyle w:val="NormalCharacter"/>
                <w:rFonts w:ascii="宋体"/>
                <w:szCs w:val="21"/>
              </w:rPr>
              <w:t>17.60</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2255D3">
            <w:pPr>
              <w:jc w:val="center"/>
              <w:rPr>
                <w:rStyle w:val="NormalCharacter"/>
                <w:rFonts w:ascii="宋体" w:hAnsi="宋体"/>
                <w:szCs w:val="21"/>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hint="eastAsia"/>
                <w:szCs w:val="21"/>
              </w:rPr>
              <w:t>合计学时</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2255D3">
            <w:pPr>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hint="eastAsia"/>
                <w:szCs w:val="21"/>
              </w:rPr>
              <w:t>43.68</w:t>
            </w:r>
          </w:p>
        </w:tc>
      </w:tr>
      <w:tr w:rsidR="002255D3">
        <w:trPr>
          <w:trHeight w:val="540"/>
        </w:trPr>
        <w:tc>
          <w:tcPr>
            <w:tcW w:w="10411" w:type="dxa"/>
            <w:gridSpan w:val="4"/>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hint="eastAsia"/>
                <w:szCs w:val="21"/>
              </w:rPr>
              <w:t>二类课程</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hAnsi="宋体"/>
                <w:b/>
                <w:szCs w:val="21"/>
              </w:rPr>
            </w:pPr>
            <w:r>
              <w:rPr>
                <w:rStyle w:val="NormalCharacter"/>
                <w:rFonts w:ascii="宋体" w:hAnsi="宋体"/>
                <w:b/>
                <w:szCs w:val="21"/>
              </w:rPr>
              <w:t>序号</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hAnsi="宋体"/>
                <w:b/>
                <w:szCs w:val="21"/>
              </w:rPr>
            </w:pPr>
            <w:r>
              <w:rPr>
                <w:rStyle w:val="NormalCharacter"/>
                <w:rFonts w:ascii="宋体" w:hAnsi="宋体"/>
                <w:b/>
                <w:szCs w:val="21"/>
              </w:rPr>
              <w:t>课程名称</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hAnsi="宋体"/>
                <w:b/>
                <w:szCs w:val="21"/>
              </w:rPr>
            </w:pPr>
            <w:r>
              <w:rPr>
                <w:rStyle w:val="NormalCharacter"/>
                <w:rFonts w:ascii="宋体" w:hAnsi="宋体"/>
                <w:b/>
                <w:szCs w:val="21"/>
              </w:rPr>
              <w:t>主讲教师</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b/>
                <w:szCs w:val="21"/>
              </w:rPr>
            </w:pPr>
            <w:r>
              <w:rPr>
                <w:rStyle w:val="NormalCharacter"/>
                <w:rFonts w:ascii="宋体" w:hAnsi="宋体"/>
                <w:b/>
                <w:szCs w:val="21"/>
              </w:rPr>
              <w:t>时长</w:t>
            </w:r>
          </w:p>
          <w:p w:rsidR="002255D3" w:rsidRDefault="00C70A21">
            <w:pPr>
              <w:jc w:val="center"/>
              <w:rPr>
                <w:rFonts w:ascii="宋体" w:hAnsi="宋体"/>
                <w:b/>
                <w:szCs w:val="21"/>
              </w:rPr>
            </w:pPr>
            <w:r>
              <w:rPr>
                <w:rStyle w:val="NormalCharacter"/>
                <w:rFonts w:ascii="宋体" w:hAnsi="宋体"/>
                <w:b/>
                <w:sz w:val="18"/>
                <w:szCs w:val="18"/>
              </w:rPr>
              <w:t>（学时）</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szCs w:val="21"/>
              </w:rPr>
            </w:pPr>
            <w:r>
              <w:rPr>
                <w:rStyle w:val="NormalCharacter"/>
                <w:rFonts w:ascii="宋体" w:hAnsi="宋体"/>
                <w:szCs w:val="21"/>
              </w:rPr>
              <w:t>高校青年教师职业规划与健康成长</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szCs w:val="21"/>
              </w:rPr>
            </w:pPr>
            <w:r>
              <w:rPr>
                <w:rStyle w:val="NormalCharacter"/>
                <w:rFonts w:ascii="宋体" w:hAnsi="宋体"/>
                <w:szCs w:val="21"/>
              </w:rPr>
              <w:t>刘平青（北京理工大学）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szCs w:val="21"/>
              </w:rPr>
            </w:pPr>
            <w:r>
              <w:rPr>
                <w:rStyle w:val="NormalCharacter"/>
                <w:rFonts w:ascii="宋体"/>
                <w:szCs w:val="21"/>
              </w:rPr>
              <w:t>12.37</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hint="eastAsia"/>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大学卓越教学系列</w:t>
            </w:r>
            <w:r>
              <w:rPr>
                <w:rStyle w:val="NormalCharacter"/>
                <w:rFonts w:ascii="宋体" w:hAnsi="宋体"/>
                <w:szCs w:val="21"/>
              </w:rPr>
              <w:t>——</w:t>
            </w:r>
            <w:r>
              <w:rPr>
                <w:rStyle w:val="NormalCharacter"/>
                <w:rFonts w:ascii="宋体" w:hAnsi="宋体"/>
                <w:szCs w:val="21"/>
              </w:rPr>
              <w:t>展现教学魅力和构建高效课堂（文科）</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谢利民（上海师范大学）、孙亚玲（云南师范大学）、薛克宗（清华大学）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14.02</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hint="eastAsia"/>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大学卓越教学系列</w:t>
            </w:r>
            <w:r>
              <w:rPr>
                <w:rStyle w:val="NormalCharacter"/>
                <w:rFonts w:ascii="宋体" w:hAnsi="宋体"/>
                <w:szCs w:val="21"/>
              </w:rPr>
              <w:t>——</w:t>
            </w:r>
            <w:r>
              <w:rPr>
                <w:rStyle w:val="NormalCharacter"/>
                <w:rFonts w:ascii="宋体" w:hAnsi="宋体"/>
                <w:szCs w:val="21"/>
              </w:rPr>
              <w:t>展现教学魅力和构建高效课堂（理工）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张雁云（北京师范大学）、张萍（北京师范大学）、陆根书（西安交通大学）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13.49</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hint="eastAsia"/>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青年教师教学方法专题（理工）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龚沛曾（同济大学）、马知恩（西安交通大学）、李芒（北京师范大学）等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11.92</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szCs w:val="21"/>
              </w:rPr>
              <w:t>5</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青年教师教学方法专题（文科）</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张征（人民大学）、张红峻（北京理工大学）、李芒（北京师范大学）等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10.52</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szCs w:val="21"/>
              </w:rPr>
              <w:lastRenderedPageBreak/>
              <w:t>6</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青年教师成长系列</w:t>
            </w:r>
            <w:r>
              <w:rPr>
                <w:rStyle w:val="NormalCharacter"/>
                <w:rFonts w:ascii="宋体" w:hAnsi="宋体"/>
                <w:szCs w:val="21"/>
              </w:rPr>
              <w:t>——</w:t>
            </w:r>
            <w:r>
              <w:rPr>
                <w:rStyle w:val="NormalCharacter"/>
                <w:rFonts w:ascii="宋体" w:hAnsi="宋体"/>
                <w:szCs w:val="21"/>
              </w:rPr>
              <w:t>高校青年教师素质培养与教学能力提升</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李尚志（北京航空航天大学）、姚小玲（北京航空航天大学）、刘宝存（北京师范大学）等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11.99</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提高青年教师课堂教学能力的有效策略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赵振宇（宁波大学）、宋峰（南开大学）、李芒（北京师范大学）等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11.12</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新进教师教学能力与科研素养提升（文科）</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王守仁（南京大学）、孙艳红（吉林师范大学）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14.85</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szCs w:val="21"/>
              </w:rPr>
              <w:t>9</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新进教师教学能力与科研素养提升（理工）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万跃华（浙江理工大学）、张树永（山东大学）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14.58</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hint="eastAsia"/>
                <w:szCs w:val="21"/>
              </w:rPr>
              <w:t>1</w:t>
            </w:r>
            <w:r>
              <w:rPr>
                <w:rStyle w:val="NormalCharacter"/>
                <w:rFonts w:ascii="宋体" w:hAnsi="宋体"/>
                <w:szCs w:val="21"/>
              </w:rPr>
              <w:t>0</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翻转课堂的探索与实践</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szCs w:val="21"/>
              </w:rPr>
            </w:pPr>
            <w:r>
              <w:rPr>
                <w:rStyle w:val="NormalCharacter"/>
                <w:rFonts w:ascii="宋体" w:hAnsi="宋体"/>
                <w:szCs w:val="21"/>
              </w:rPr>
              <w:t>蔡宝来（上海师范大学）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11.33</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kern w:val="0"/>
                <w:szCs w:val="21"/>
              </w:rPr>
            </w:pPr>
            <w:r>
              <w:rPr>
                <w:rStyle w:val="NormalCharacter"/>
                <w:rFonts w:ascii="宋体" w:hAnsi="宋体" w:hint="eastAsia"/>
                <w:szCs w:val="21"/>
              </w:rPr>
              <w:t>1</w:t>
            </w:r>
            <w:r>
              <w:rPr>
                <w:rStyle w:val="NormalCharacter"/>
                <w:rFonts w:ascii="宋体" w:hAnsi="宋体"/>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信息检索与利用能力提升</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葛敬民（山东理工大学）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8.68</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1</w:t>
            </w:r>
            <w:r>
              <w:rPr>
                <w:rStyle w:val="NormalCharacter"/>
                <w:rFonts w:ascii="宋体" w:hAnsi="宋体"/>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高校教师多媒体课件制作技能提升</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裴纯礼（北京师范大学）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8.31</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1</w:t>
            </w:r>
            <w:r>
              <w:rPr>
                <w:rStyle w:val="NormalCharacter"/>
                <w:rFonts w:ascii="宋体" w:hAnsi="宋体"/>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现代人的健康管理</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郝万山（北京中医药大学）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9.88</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1</w:t>
            </w:r>
            <w:r>
              <w:rPr>
                <w:rStyle w:val="NormalCharacter"/>
                <w:rFonts w:ascii="宋体" w:hAnsi="宋体"/>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职业素养与教师发展系列</w:t>
            </w:r>
            <w:r>
              <w:rPr>
                <w:rStyle w:val="NormalCharacter"/>
                <w:rFonts w:ascii="宋体" w:hAnsi="宋体"/>
                <w:szCs w:val="21"/>
              </w:rPr>
              <w:t>——</w:t>
            </w:r>
            <w:r>
              <w:rPr>
                <w:rStyle w:val="NormalCharacter"/>
                <w:rFonts w:ascii="宋体" w:hAnsi="宋体"/>
                <w:szCs w:val="21"/>
              </w:rPr>
              <w:t>教师嗓音训练及保健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彭莉佳（星海音乐学院）</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10.53</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1</w:t>
            </w:r>
            <w:r>
              <w:rPr>
                <w:rStyle w:val="NormalCharacter"/>
                <w:rFonts w:ascii="宋体" w:hAnsi="宋体"/>
                <w:szCs w:val="21"/>
              </w:rPr>
              <w:t>5</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高校青年教师的时间管理与压力纾解</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刘破资（清华大学）、蔺桂瑞（首都师范大学）、国智丹（中山大学）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11.11</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1</w:t>
            </w:r>
            <w:r>
              <w:rPr>
                <w:rStyle w:val="NormalCharacter"/>
                <w:rFonts w:ascii="宋体" w:hAnsi="宋体"/>
                <w:szCs w:val="21"/>
              </w:rPr>
              <w:t>6</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教师专业发展</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刘义兵（西南大学）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13.06</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1</w:t>
            </w:r>
            <w:r>
              <w:rPr>
                <w:rStyle w:val="NormalCharacter"/>
                <w:rFonts w:ascii="宋体" w:hAnsi="宋体"/>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高等教育教学理念创新与提升</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傅钢善（陕西师范大学）、彭林（清华大学）、雷庆（北京航空航天大学）等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10.84</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1</w:t>
            </w:r>
            <w:r>
              <w:rPr>
                <w:rStyle w:val="NormalCharacter"/>
                <w:rFonts w:ascii="宋体" w:hAnsi="宋体"/>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高校新入职教师的教学适应性培训</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刘宝存（北京师范大学）、林崇德（北京师范大学）、叶志明（上海大学）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13.01</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1</w:t>
            </w:r>
            <w:r>
              <w:rPr>
                <w:rStyle w:val="NormalCharacter"/>
                <w:rFonts w:ascii="宋体" w:hAnsi="宋体"/>
                <w:szCs w:val="21"/>
              </w:rPr>
              <w:t>9</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高校新进教师素质培养与教学能力提升（理工）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张慕葏（清华大学）、姚小玲（北京航空航天大学）、熊永红（华中科技大学）等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10.35</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0</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高校新进教师素质培养与教学能力提升（文科）</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张慕葏（清华大学）、姚小玲（北京航空航天大学）、郑寅达（华东师范大学）等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8.84</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高校新入职教师的教学实践技能培训</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张斌贤（北京师范大学）、金盛华（北京师范大学）、姚小玲（北京航空航天大学）等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12.62</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以站讲台为天职</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冯博琴（西安交通大学）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1.41</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szCs w:val="21"/>
              </w:rPr>
            </w:pPr>
            <w:r>
              <w:rPr>
                <w:rStyle w:val="NormalCharacter"/>
                <w:rFonts w:ascii="宋体" w:hAnsi="宋体"/>
                <w:szCs w:val="21"/>
              </w:rPr>
              <w:t>青年教师的职业发展与路径选择</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szCs w:val="21"/>
              </w:rPr>
            </w:pPr>
            <w:r>
              <w:rPr>
                <w:rStyle w:val="NormalCharacter"/>
                <w:rFonts w:ascii="宋体" w:hAnsi="宋体"/>
                <w:szCs w:val="21"/>
              </w:rPr>
              <w:t>王建民（北京师范大学）、张斌贤（北京师范大学）、马知恩（西安交通大学）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szCs w:val="21"/>
              </w:rPr>
            </w:pPr>
            <w:r>
              <w:rPr>
                <w:rStyle w:val="NormalCharacter"/>
                <w:rFonts w:ascii="宋体"/>
                <w:szCs w:val="21"/>
              </w:rPr>
              <w:t>12.94</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教师：从知识的传授者到生命的点燃者</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甘德安（北京工业大学）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2.31</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5</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大学生喜欢什么样的老师</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郑曙光（宁波大学）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2.13</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6</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szCs w:val="21"/>
              </w:rPr>
            </w:pPr>
            <w:r>
              <w:rPr>
                <w:rStyle w:val="NormalCharacter"/>
                <w:rFonts w:ascii="宋体" w:hAnsi="宋体"/>
                <w:szCs w:val="21"/>
              </w:rPr>
              <w:t>教师素养与形象管理</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szCs w:val="21"/>
              </w:rPr>
            </w:pPr>
            <w:r>
              <w:rPr>
                <w:rStyle w:val="NormalCharacter"/>
                <w:rFonts w:ascii="宋体" w:hAnsi="宋体"/>
                <w:szCs w:val="21"/>
              </w:rPr>
              <w:t>张奇伟（北京师范大学）、刘庆龙（清华大学）等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szCs w:val="21"/>
              </w:rPr>
            </w:pPr>
            <w:r>
              <w:rPr>
                <w:rStyle w:val="NormalCharacter"/>
                <w:rFonts w:ascii="宋体"/>
                <w:szCs w:val="21"/>
              </w:rPr>
              <w:t>13.33</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教学名师从教经验谈系列：大学教师从哪里起步（理工）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冯博琴（西安交通大学）、王金发（中山大学）、朱士信（合肥工业大学）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11.06</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教学名师从教经验谈系列：大学教师从哪里起步（文）</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李霄翔（东南大学）、张征（人民大学）、曹顺庆</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8.70</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2</w:t>
            </w:r>
            <w:r>
              <w:rPr>
                <w:rStyle w:val="NormalCharacter"/>
                <w:rFonts w:ascii="宋体" w:hAnsi="宋体"/>
                <w:szCs w:val="21"/>
              </w:rPr>
              <w:t>9</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信息化环境下的教学设计（理工）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李志民、李元杰（南方科技大学）、钟晓流（清华大学）等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13.11</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3</w:t>
            </w:r>
            <w:r>
              <w:rPr>
                <w:rStyle w:val="NormalCharacter"/>
                <w:rFonts w:ascii="宋体" w:hAnsi="宋体"/>
                <w:szCs w:val="21"/>
              </w:rPr>
              <w:t>0</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信息化环境下的教学设计（文科）</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李志民、焦建利（华南师范大学）、杨开城（北京师范大学）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12.77</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lastRenderedPageBreak/>
              <w:t>3</w:t>
            </w:r>
            <w:r>
              <w:rPr>
                <w:rStyle w:val="NormalCharacter"/>
                <w:rFonts w:ascii="宋体" w:hAnsi="宋体"/>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慕课制作之课程设计</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徐明星（中国人民大学）、师雪霖（清华大学）、梁君健（清华大学）等</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10.04</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3</w:t>
            </w:r>
            <w:r>
              <w:rPr>
                <w:rStyle w:val="NormalCharacter"/>
                <w:rFonts w:ascii="宋体" w:hAnsi="宋体"/>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教学方法与教学设计（文科）</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周游（哈尔滨商业大学）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11.45</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3</w:t>
            </w:r>
            <w:r>
              <w:rPr>
                <w:rStyle w:val="NormalCharacter"/>
                <w:rFonts w:ascii="宋体" w:hAnsi="宋体"/>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当代高校教师的职业素养和专业成长</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李天凤（云南师范大学）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3.38</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3</w:t>
            </w:r>
            <w:r>
              <w:rPr>
                <w:rStyle w:val="NormalCharacter"/>
                <w:rFonts w:ascii="宋体" w:hAnsi="宋体"/>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szCs w:val="21"/>
              </w:rPr>
            </w:pPr>
            <w:r>
              <w:rPr>
                <w:rStyle w:val="NormalCharacter"/>
                <w:rFonts w:ascii="宋体" w:hAnsi="宋体"/>
                <w:szCs w:val="21"/>
              </w:rPr>
              <w:t>青年教师成长系列</w:t>
            </w:r>
            <w:r>
              <w:rPr>
                <w:rStyle w:val="NormalCharacter"/>
                <w:rFonts w:ascii="宋体" w:hAnsi="宋体"/>
                <w:szCs w:val="21"/>
              </w:rPr>
              <w:t>——</w:t>
            </w:r>
            <w:r>
              <w:rPr>
                <w:rStyle w:val="NormalCharacter"/>
                <w:rFonts w:ascii="宋体" w:hAnsi="宋体"/>
                <w:szCs w:val="21"/>
              </w:rPr>
              <w:t>高校青年教师职业生涯规划与发展</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Fonts w:ascii="宋体"/>
                <w:szCs w:val="21"/>
              </w:rPr>
            </w:pPr>
            <w:r>
              <w:rPr>
                <w:rStyle w:val="NormalCharacter"/>
                <w:rFonts w:ascii="宋体" w:hAnsi="宋体"/>
                <w:szCs w:val="21"/>
              </w:rPr>
              <w:t>张斌贤（北京师范大学）、李天凤（云南师范大学）、刘尧（浙江师范大学）、吴冬梅（首都经济贸易大学）、王嘉毅（西北师范大学）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Fonts w:ascii="宋体"/>
                <w:szCs w:val="21"/>
              </w:rPr>
            </w:pPr>
            <w:r>
              <w:rPr>
                <w:rStyle w:val="NormalCharacter"/>
                <w:rFonts w:ascii="宋体"/>
                <w:szCs w:val="21"/>
              </w:rPr>
              <w:t>16.58</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3</w:t>
            </w:r>
            <w:r>
              <w:rPr>
                <w:rStyle w:val="NormalCharacter"/>
                <w:rFonts w:ascii="宋体" w:hAnsi="宋体"/>
                <w:szCs w:val="21"/>
              </w:rPr>
              <w:t>5</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textAlignment w:val="bottom"/>
              <w:rPr>
                <w:rStyle w:val="NormalCharacter"/>
                <w:rFonts w:ascii="宋体" w:hAnsi="宋体"/>
                <w:szCs w:val="21"/>
              </w:rPr>
            </w:pPr>
            <w:r>
              <w:rPr>
                <w:rStyle w:val="NormalCharacter"/>
                <w:rFonts w:ascii="宋体" w:hAnsi="宋体"/>
                <w:kern w:val="0"/>
                <w:szCs w:val="21"/>
              </w:rPr>
              <w:t>教学名师从教经验谈</w:t>
            </w:r>
            <w:r>
              <w:rPr>
                <w:rStyle w:val="NormalCharacter"/>
                <w:rFonts w:ascii="宋体" w:hAnsi="宋体"/>
                <w:kern w:val="0"/>
                <w:szCs w:val="21"/>
              </w:rPr>
              <w:t>——</w:t>
            </w:r>
            <w:r>
              <w:rPr>
                <w:rStyle w:val="NormalCharacter"/>
                <w:rFonts w:ascii="宋体" w:hAnsi="宋体"/>
                <w:kern w:val="0"/>
                <w:szCs w:val="21"/>
              </w:rPr>
              <w:t>高校青年教师课堂教学能力如何养成（文）</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textAlignment w:val="bottom"/>
              <w:rPr>
                <w:rStyle w:val="NormalCharacter"/>
                <w:rFonts w:ascii="宋体" w:hAnsi="宋体"/>
                <w:szCs w:val="21"/>
              </w:rPr>
            </w:pPr>
            <w:r>
              <w:rPr>
                <w:rStyle w:val="NormalCharacter"/>
                <w:rFonts w:ascii="宋体" w:hAnsi="宋体"/>
                <w:kern w:val="0"/>
                <w:szCs w:val="21"/>
              </w:rPr>
              <w:t>毛振明（北京师范大学）</w:t>
            </w:r>
            <w:r>
              <w:rPr>
                <w:rStyle w:val="NormalCharacter"/>
                <w:rFonts w:ascii="宋体" w:hAnsi="宋体"/>
                <w:kern w:val="0"/>
                <w:szCs w:val="21"/>
              </w:rPr>
              <w:t>,</w:t>
            </w:r>
            <w:r>
              <w:rPr>
                <w:rStyle w:val="NormalCharacter"/>
                <w:rFonts w:ascii="宋体" w:hAnsi="宋体"/>
                <w:kern w:val="0"/>
                <w:szCs w:val="21"/>
              </w:rPr>
              <w:t>张斌贤</w:t>
            </w:r>
            <w:r>
              <w:rPr>
                <w:rStyle w:val="NormalCharacter"/>
                <w:rFonts w:ascii="宋体" w:hAnsi="宋体"/>
                <w:szCs w:val="21"/>
              </w:rPr>
              <w:t>（北京师范大学）</w:t>
            </w:r>
            <w:r>
              <w:rPr>
                <w:rStyle w:val="NormalCharacter"/>
                <w:rFonts w:ascii="宋体" w:hAnsi="宋体"/>
                <w:kern w:val="0"/>
                <w:szCs w:val="21"/>
              </w:rPr>
              <w:t>,</w:t>
            </w:r>
            <w:r>
              <w:rPr>
                <w:rStyle w:val="NormalCharacter"/>
                <w:rFonts w:ascii="宋体" w:hAnsi="宋体"/>
                <w:kern w:val="0"/>
                <w:szCs w:val="21"/>
              </w:rPr>
              <w:t>赖绍聪（西北大学）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textAlignment w:val="bottom"/>
              <w:rPr>
                <w:rStyle w:val="NormalCharacter"/>
                <w:rFonts w:ascii="宋体" w:hAnsi="宋体"/>
                <w:strike/>
                <w:szCs w:val="21"/>
              </w:rPr>
            </w:pPr>
            <w:r>
              <w:rPr>
                <w:rStyle w:val="NormalCharacter"/>
                <w:rFonts w:ascii="宋体" w:hAnsi="宋体"/>
                <w:kern w:val="0"/>
                <w:szCs w:val="21"/>
              </w:rPr>
              <w:t>9.80</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3</w:t>
            </w:r>
            <w:r>
              <w:rPr>
                <w:rStyle w:val="NormalCharacter"/>
                <w:rFonts w:ascii="宋体" w:hAnsi="宋体"/>
                <w:szCs w:val="21"/>
              </w:rPr>
              <w:t>6</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textAlignment w:val="bottom"/>
              <w:rPr>
                <w:rStyle w:val="NormalCharacter"/>
                <w:rFonts w:ascii="宋体" w:hAnsi="宋体"/>
                <w:szCs w:val="21"/>
              </w:rPr>
            </w:pPr>
            <w:r>
              <w:rPr>
                <w:rStyle w:val="NormalCharacter"/>
                <w:rFonts w:ascii="宋体" w:hAnsi="宋体"/>
                <w:kern w:val="0"/>
                <w:szCs w:val="21"/>
              </w:rPr>
              <w:t>教学名师从教经验谈</w:t>
            </w:r>
            <w:r>
              <w:rPr>
                <w:rStyle w:val="NormalCharacter"/>
                <w:rFonts w:ascii="宋体" w:hAnsi="宋体"/>
                <w:kern w:val="0"/>
                <w:szCs w:val="21"/>
              </w:rPr>
              <w:t>——</w:t>
            </w:r>
            <w:r>
              <w:rPr>
                <w:rStyle w:val="NormalCharacter"/>
                <w:rFonts w:ascii="宋体" w:hAnsi="宋体"/>
                <w:kern w:val="0"/>
                <w:szCs w:val="21"/>
              </w:rPr>
              <w:t>高校青年教师课堂教学能力如何养成（理）</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textAlignment w:val="bottom"/>
              <w:rPr>
                <w:rStyle w:val="NormalCharacter"/>
                <w:rFonts w:ascii="宋体" w:hAnsi="宋体"/>
                <w:szCs w:val="21"/>
              </w:rPr>
            </w:pPr>
            <w:r>
              <w:rPr>
                <w:rStyle w:val="NormalCharacter"/>
                <w:rFonts w:ascii="宋体" w:hAnsi="宋体"/>
                <w:kern w:val="0"/>
                <w:szCs w:val="21"/>
              </w:rPr>
              <w:t>赖绍聪（西北大学）</w:t>
            </w:r>
            <w:r>
              <w:rPr>
                <w:rStyle w:val="NormalCharacter"/>
                <w:rFonts w:ascii="宋体" w:hAnsi="宋体"/>
                <w:kern w:val="0"/>
                <w:szCs w:val="21"/>
              </w:rPr>
              <w:t>,</w:t>
            </w:r>
            <w:r>
              <w:rPr>
                <w:rStyle w:val="NormalCharacter"/>
                <w:rFonts w:ascii="宋体" w:hAnsi="宋体"/>
                <w:kern w:val="0"/>
                <w:szCs w:val="21"/>
              </w:rPr>
              <w:t>黑恩成（华东理工大学）</w:t>
            </w:r>
            <w:r>
              <w:rPr>
                <w:rStyle w:val="NormalCharacter"/>
                <w:rFonts w:ascii="宋体" w:hAnsi="宋体"/>
                <w:kern w:val="0"/>
                <w:szCs w:val="21"/>
              </w:rPr>
              <w:t>,</w:t>
            </w:r>
            <w:r>
              <w:rPr>
                <w:rStyle w:val="NormalCharacter"/>
                <w:rFonts w:ascii="宋体" w:hAnsi="宋体"/>
                <w:kern w:val="0"/>
                <w:szCs w:val="21"/>
              </w:rPr>
              <w:t>钟秦（南京理工大学）</w:t>
            </w:r>
            <w:r>
              <w:rPr>
                <w:rStyle w:val="NormalCharacter"/>
                <w:rFonts w:ascii="宋体" w:hAnsi="宋体"/>
                <w:kern w:val="0"/>
                <w:szCs w:val="21"/>
              </w:rPr>
              <w:t>,</w:t>
            </w:r>
            <w:r>
              <w:rPr>
                <w:rStyle w:val="NormalCharacter"/>
                <w:rFonts w:ascii="宋体" w:hAnsi="宋体"/>
                <w:kern w:val="0"/>
                <w:szCs w:val="21"/>
              </w:rPr>
              <w:t>张斌贤（北京师范大学）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textAlignment w:val="bottom"/>
              <w:rPr>
                <w:rStyle w:val="NormalCharacter"/>
                <w:rFonts w:ascii="宋体" w:hAnsi="宋体"/>
                <w:strike/>
                <w:szCs w:val="21"/>
              </w:rPr>
            </w:pPr>
            <w:r>
              <w:rPr>
                <w:rStyle w:val="NormalCharacter"/>
                <w:rFonts w:ascii="宋体" w:hAnsi="宋体"/>
                <w:kern w:val="0"/>
                <w:szCs w:val="21"/>
              </w:rPr>
              <w:t>12.72</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3</w:t>
            </w:r>
            <w:r>
              <w:rPr>
                <w:rStyle w:val="NormalCharacter"/>
                <w:rFonts w:ascii="宋体" w:hAnsi="宋体"/>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textAlignment w:val="bottom"/>
              <w:rPr>
                <w:rStyle w:val="NormalCharacter"/>
                <w:rFonts w:ascii="宋体" w:hAnsi="宋体"/>
                <w:szCs w:val="21"/>
              </w:rPr>
            </w:pPr>
            <w:r>
              <w:rPr>
                <w:rStyle w:val="NormalCharacter"/>
                <w:rFonts w:ascii="宋体" w:hAnsi="宋体"/>
                <w:kern w:val="0"/>
                <w:szCs w:val="21"/>
              </w:rPr>
              <w:t>新教师教学适应性能力提升（文科）</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textAlignment w:val="bottom"/>
              <w:rPr>
                <w:rStyle w:val="NormalCharacter"/>
                <w:rFonts w:ascii="宋体" w:hAnsi="宋体"/>
                <w:szCs w:val="21"/>
              </w:rPr>
            </w:pPr>
            <w:r>
              <w:rPr>
                <w:rStyle w:val="NormalCharacter"/>
                <w:rFonts w:ascii="宋体" w:hAnsi="宋体"/>
                <w:kern w:val="0"/>
                <w:szCs w:val="21"/>
              </w:rPr>
              <w:t>黄甫全（华南师范大学）</w:t>
            </w:r>
            <w:r>
              <w:rPr>
                <w:rStyle w:val="NormalCharacter"/>
                <w:rFonts w:ascii="宋体" w:hAnsi="宋体"/>
                <w:kern w:val="0"/>
                <w:szCs w:val="21"/>
              </w:rPr>
              <w:t>,</w:t>
            </w:r>
            <w:r>
              <w:rPr>
                <w:rStyle w:val="NormalCharacter"/>
                <w:rFonts w:ascii="宋体" w:hAnsi="宋体"/>
                <w:kern w:val="0"/>
                <w:szCs w:val="21"/>
              </w:rPr>
              <w:t>孙绵涛（华中师范大学）</w:t>
            </w:r>
            <w:r>
              <w:rPr>
                <w:rStyle w:val="NormalCharacter"/>
                <w:rFonts w:ascii="宋体" w:hAnsi="宋体"/>
                <w:kern w:val="0"/>
                <w:szCs w:val="21"/>
              </w:rPr>
              <w:t>,</w:t>
            </w:r>
            <w:r>
              <w:rPr>
                <w:rStyle w:val="NormalCharacter"/>
                <w:rFonts w:ascii="宋体" w:hAnsi="宋体"/>
                <w:kern w:val="0"/>
                <w:szCs w:val="21"/>
              </w:rPr>
              <w:t>蔡铁权（浙江师范大学）</w:t>
            </w:r>
            <w:r>
              <w:rPr>
                <w:rStyle w:val="NormalCharacter"/>
                <w:rFonts w:ascii="宋体" w:hAnsi="宋体"/>
                <w:kern w:val="0"/>
                <w:szCs w:val="21"/>
              </w:rPr>
              <w:t>,</w:t>
            </w:r>
            <w:r>
              <w:rPr>
                <w:rStyle w:val="NormalCharacter"/>
                <w:rFonts w:ascii="宋体" w:hAnsi="宋体"/>
                <w:kern w:val="0"/>
                <w:szCs w:val="21"/>
              </w:rPr>
              <w:t>傅钢善（陕西师范大学）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textAlignment w:val="bottom"/>
              <w:rPr>
                <w:rStyle w:val="NormalCharacter"/>
                <w:rFonts w:ascii="宋体" w:hAnsi="宋体"/>
                <w:strike/>
                <w:szCs w:val="21"/>
              </w:rPr>
            </w:pPr>
            <w:r>
              <w:rPr>
                <w:rStyle w:val="NormalCharacter"/>
                <w:rFonts w:ascii="宋体" w:hAnsi="宋体"/>
                <w:kern w:val="0"/>
                <w:szCs w:val="21"/>
              </w:rPr>
              <w:t>13.98</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hAnsi="宋体"/>
                <w:szCs w:val="21"/>
              </w:rPr>
            </w:pPr>
            <w:r>
              <w:rPr>
                <w:rStyle w:val="NormalCharacter"/>
                <w:rFonts w:ascii="宋体" w:hAnsi="宋体" w:hint="eastAsia"/>
                <w:szCs w:val="21"/>
              </w:rPr>
              <w:t>3</w:t>
            </w:r>
            <w:r>
              <w:rPr>
                <w:rStyle w:val="NormalCharacter"/>
                <w:rFonts w:ascii="宋体" w:hAnsi="宋体"/>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textAlignment w:val="bottom"/>
              <w:rPr>
                <w:rStyle w:val="NormalCharacter"/>
                <w:rFonts w:ascii="宋体" w:hAnsi="宋体"/>
                <w:szCs w:val="21"/>
              </w:rPr>
            </w:pPr>
            <w:r>
              <w:rPr>
                <w:rStyle w:val="NormalCharacter"/>
                <w:rFonts w:ascii="宋体" w:hAnsi="宋体"/>
                <w:kern w:val="0"/>
                <w:szCs w:val="21"/>
              </w:rPr>
              <w:t>新教师教学适应性能力提升（理工）</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C70A21">
            <w:pPr>
              <w:textAlignment w:val="bottom"/>
              <w:rPr>
                <w:rStyle w:val="NormalCharacter"/>
                <w:rFonts w:ascii="宋体" w:hAnsi="宋体"/>
                <w:szCs w:val="21"/>
              </w:rPr>
            </w:pPr>
            <w:r>
              <w:rPr>
                <w:rStyle w:val="NormalCharacter"/>
                <w:rFonts w:ascii="宋体" w:hAnsi="宋体"/>
                <w:kern w:val="0"/>
                <w:szCs w:val="21"/>
              </w:rPr>
              <w:t>傅钢善（陕西师范大学）</w:t>
            </w:r>
            <w:r>
              <w:rPr>
                <w:rStyle w:val="NormalCharacter"/>
                <w:rFonts w:ascii="宋体" w:hAnsi="宋体"/>
                <w:kern w:val="0"/>
                <w:szCs w:val="21"/>
              </w:rPr>
              <w:t>,</w:t>
            </w:r>
            <w:r>
              <w:rPr>
                <w:rStyle w:val="NormalCharacter"/>
                <w:rFonts w:ascii="宋体" w:hAnsi="宋体"/>
                <w:kern w:val="0"/>
                <w:szCs w:val="21"/>
              </w:rPr>
              <w:t>陆国栋（浙江大学）</w:t>
            </w:r>
            <w:r>
              <w:rPr>
                <w:rStyle w:val="NormalCharacter"/>
                <w:rFonts w:ascii="宋体" w:hAnsi="宋体"/>
                <w:kern w:val="0"/>
                <w:szCs w:val="21"/>
              </w:rPr>
              <w:t>,</w:t>
            </w:r>
            <w:r>
              <w:rPr>
                <w:rStyle w:val="NormalCharacter"/>
                <w:rFonts w:ascii="宋体" w:hAnsi="宋体"/>
                <w:kern w:val="0"/>
                <w:szCs w:val="21"/>
              </w:rPr>
              <w:t>郑春燕（浙江大学）</w:t>
            </w: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textAlignment w:val="bottom"/>
              <w:rPr>
                <w:rStyle w:val="NormalCharacter"/>
                <w:rFonts w:ascii="宋体" w:hAnsi="宋体"/>
                <w:strike/>
                <w:szCs w:val="21"/>
              </w:rPr>
            </w:pPr>
            <w:r>
              <w:rPr>
                <w:rStyle w:val="NormalCharacter"/>
                <w:rFonts w:ascii="宋体" w:hAnsi="宋体"/>
                <w:kern w:val="0"/>
                <w:szCs w:val="21"/>
              </w:rPr>
              <w:t>9.95</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2255D3">
            <w:pPr>
              <w:jc w:val="center"/>
              <w:rPr>
                <w:rStyle w:val="NormalCharacter"/>
                <w:rFonts w:ascii="宋体" w:hAnsi="宋体"/>
                <w:szCs w:val="21"/>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textAlignment w:val="bottom"/>
              <w:rPr>
                <w:rStyle w:val="NormalCharacter"/>
                <w:rFonts w:ascii="宋体" w:hAnsi="宋体"/>
                <w:kern w:val="0"/>
                <w:szCs w:val="21"/>
              </w:rPr>
            </w:pPr>
            <w:r>
              <w:rPr>
                <w:rStyle w:val="NormalCharacter"/>
                <w:rFonts w:ascii="宋体" w:hAnsi="宋体" w:hint="eastAsia"/>
                <w:kern w:val="0"/>
                <w:szCs w:val="21"/>
              </w:rPr>
              <w:t>合计学时</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2255D3">
            <w:pPr>
              <w:textAlignment w:val="bottom"/>
              <w:rPr>
                <w:rStyle w:val="NormalCharacter"/>
                <w:rFonts w:ascii="宋体" w:hAnsi="宋体"/>
                <w:kern w:val="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textAlignment w:val="bottom"/>
              <w:rPr>
                <w:rStyle w:val="NormalCharacter"/>
                <w:rFonts w:ascii="宋体" w:hAnsi="宋体"/>
                <w:kern w:val="0"/>
                <w:szCs w:val="21"/>
              </w:rPr>
            </w:pPr>
            <w:r>
              <w:rPr>
                <w:rStyle w:val="NormalCharacter"/>
                <w:rFonts w:ascii="宋体" w:hAnsi="宋体" w:hint="eastAsia"/>
                <w:kern w:val="0"/>
                <w:szCs w:val="21"/>
              </w:rPr>
              <w:t>409.08</w:t>
            </w:r>
          </w:p>
        </w:tc>
      </w:tr>
      <w:tr w:rsidR="002255D3">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255D3" w:rsidRDefault="002255D3">
            <w:pPr>
              <w:jc w:val="center"/>
              <w:rPr>
                <w:rStyle w:val="NormalCharacter"/>
                <w:rFonts w:ascii="宋体" w:hAnsi="宋体"/>
                <w:szCs w:val="21"/>
              </w:rPr>
            </w:pPr>
          </w:p>
        </w:tc>
        <w:tc>
          <w:tcPr>
            <w:tcW w:w="4266" w:type="dxa"/>
            <w:tcBorders>
              <w:top w:val="single" w:sz="4" w:space="0" w:color="000000"/>
              <w:left w:val="single" w:sz="4" w:space="0" w:color="000000"/>
              <w:bottom w:val="single" w:sz="4" w:space="0" w:color="000000"/>
              <w:right w:val="single" w:sz="4" w:space="0" w:color="000000"/>
            </w:tcBorders>
            <w:vAlign w:val="center"/>
          </w:tcPr>
          <w:p w:rsidR="002255D3" w:rsidRDefault="00C70A21">
            <w:pPr>
              <w:rPr>
                <w:rStyle w:val="NormalCharacter"/>
                <w:rFonts w:ascii="宋体" w:hAnsi="宋体"/>
                <w:szCs w:val="21"/>
              </w:rPr>
            </w:pPr>
            <w:r>
              <w:rPr>
                <w:rStyle w:val="NormalCharacter"/>
                <w:rFonts w:ascii="宋体" w:hAnsi="宋体"/>
                <w:szCs w:val="21"/>
              </w:rPr>
              <w:t>总学时</w:t>
            </w:r>
          </w:p>
        </w:tc>
        <w:tc>
          <w:tcPr>
            <w:tcW w:w="4360" w:type="dxa"/>
            <w:tcBorders>
              <w:top w:val="single" w:sz="4" w:space="0" w:color="000000"/>
              <w:left w:val="single" w:sz="4" w:space="0" w:color="000000"/>
              <w:bottom w:val="single" w:sz="4" w:space="0" w:color="000000"/>
              <w:right w:val="single" w:sz="4" w:space="0" w:color="000000"/>
            </w:tcBorders>
            <w:vAlign w:val="center"/>
          </w:tcPr>
          <w:p w:rsidR="002255D3" w:rsidRDefault="002255D3">
            <w:pPr>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2255D3" w:rsidRDefault="00C70A21">
            <w:pPr>
              <w:jc w:val="center"/>
              <w:rPr>
                <w:rStyle w:val="NormalCharacter"/>
                <w:rFonts w:ascii="宋体"/>
                <w:szCs w:val="21"/>
              </w:rPr>
            </w:pPr>
            <w:r>
              <w:rPr>
                <w:rStyle w:val="NormalCharacter"/>
                <w:rFonts w:ascii="宋体"/>
                <w:szCs w:val="21"/>
              </w:rPr>
              <w:t>452.76</w:t>
            </w:r>
          </w:p>
        </w:tc>
      </w:tr>
    </w:tbl>
    <w:p w:rsidR="002255D3" w:rsidRDefault="002255D3">
      <w:pPr>
        <w:snapToGrid w:val="0"/>
        <w:spacing w:line="360" w:lineRule="auto"/>
        <w:ind w:firstLineChars="200" w:firstLine="420"/>
        <w:rPr>
          <w:rStyle w:val="NormalCharacter"/>
          <w:rFonts w:ascii="宋体" w:hAnsi="宋体"/>
          <w:szCs w:val="21"/>
        </w:rPr>
      </w:pPr>
    </w:p>
    <w:p w:rsidR="002255D3" w:rsidRDefault="00C70A21">
      <w:pPr>
        <w:snapToGrid w:val="0"/>
        <w:spacing w:line="360" w:lineRule="auto"/>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szCs w:val="21"/>
        </w:rPr>
        <w:t>教学大纲</w:t>
      </w:r>
    </w:p>
    <w:p w:rsidR="002255D3" w:rsidRDefault="00C70A21">
      <w:pPr>
        <w:snapToGrid w:val="0"/>
        <w:spacing w:line="360" w:lineRule="auto"/>
        <w:ind w:firstLineChars="200" w:firstLine="420"/>
        <w:rPr>
          <w:rStyle w:val="NormalCharacter"/>
          <w:rFonts w:ascii="宋体" w:hAnsi="宋体"/>
          <w:szCs w:val="21"/>
        </w:rPr>
      </w:pPr>
      <w:r>
        <w:rPr>
          <w:rStyle w:val="NormalCharacter"/>
          <w:rFonts w:ascii="宋体" w:hAnsi="宋体"/>
          <w:szCs w:val="21"/>
        </w:rPr>
        <w:t>参照原国家教委制定的《高等学校教师岗前培训教学指导纲要》执行。</w:t>
      </w:r>
    </w:p>
    <w:p w:rsidR="002255D3" w:rsidRDefault="00C70A21">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（二）</w:t>
      </w:r>
      <w:r>
        <w:rPr>
          <w:rStyle w:val="NormalCharacter"/>
          <w:rFonts w:ascii="宋体" w:hAnsi="宋体"/>
          <w:b/>
          <w:szCs w:val="21"/>
        </w:rPr>
        <w:t>“</w:t>
      </w:r>
      <w:r>
        <w:rPr>
          <w:rStyle w:val="NormalCharacter"/>
          <w:rFonts w:ascii="宋体" w:hAnsi="宋体"/>
          <w:b/>
          <w:szCs w:val="21"/>
        </w:rPr>
        <w:t>校本</w:t>
      </w:r>
      <w:r>
        <w:rPr>
          <w:rStyle w:val="NormalCharacter"/>
          <w:rFonts w:ascii="宋体" w:hAnsi="宋体"/>
          <w:b/>
          <w:szCs w:val="21"/>
        </w:rPr>
        <w:t>”</w:t>
      </w:r>
      <w:r>
        <w:rPr>
          <w:rStyle w:val="NormalCharacter"/>
          <w:rFonts w:ascii="宋体" w:hAnsi="宋体"/>
          <w:b/>
          <w:szCs w:val="21"/>
        </w:rPr>
        <w:t>培训部分</w:t>
      </w:r>
    </w:p>
    <w:p w:rsidR="002255D3" w:rsidRDefault="00C70A21">
      <w:pPr>
        <w:snapToGrid w:val="0"/>
        <w:spacing w:line="360" w:lineRule="auto"/>
        <w:ind w:firstLineChars="200" w:firstLine="420"/>
        <w:rPr>
          <w:rStyle w:val="NormalCharacter"/>
          <w:rFonts w:ascii="宋体" w:hAnsi="宋体"/>
          <w:szCs w:val="21"/>
        </w:rPr>
      </w:pPr>
      <w:r>
        <w:rPr>
          <w:rStyle w:val="NormalCharacter"/>
          <w:rFonts w:ascii="宋体" w:hAnsi="宋体" w:cs="宋体"/>
          <w:bCs/>
          <w:szCs w:val="21"/>
        </w:rPr>
        <w:t>校本培训为高等学校教师教育教学能力提升的重要环节，各高校师资管理部门应根据学校实际情况组织实施校本培训，培训内容包括校史校情、校规专题、教育与教学评价及</w:t>
      </w:r>
      <w:r>
        <w:rPr>
          <w:rStyle w:val="NormalCharacter"/>
          <w:rFonts w:ascii="宋体" w:hAnsi="宋体"/>
          <w:szCs w:val="21"/>
        </w:rPr>
        <w:t>教师职业能力教学实践培训等。校本培训成绩不合格，不予颁发《黑龙江省高等学校教师岗前培训合格证书》。</w:t>
      </w:r>
    </w:p>
    <w:p w:rsidR="002255D3" w:rsidRDefault="00C70A21">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五、培训时间</w:t>
      </w:r>
    </w:p>
    <w:p w:rsidR="002255D3" w:rsidRDefault="00C70A21">
      <w:pPr>
        <w:snapToGrid w:val="0"/>
        <w:spacing w:line="360" w:lineRule="auto"/>
        <w:ind w:firstLineChars="200" w:firstLine="420"/>
        <w:rPr>
          <w:rStyle w:val="NormalCharacter"/>
          <w:rFonts w:ascii="宋体" w:hAnsi="宋体" w:cs="宋体"/>
          <w:bCs/>
          <w:szCs w:val="21"/>
        </w:rPr>
      </w:pPr>
      <w:r>
        <w:rPr>
          <w:rStyle w:val="NormalCharacter"/>
          <w:rFonts w:ascii="宋体" w:hAnsi="宋体" w:cs="宋体"/>
          <w:bCs/>
          <w:szCs w:val="21"/>
        </w:rPr>
        <w:t>2020</w:t>
      </w:r>
      <w:r>
        <w:rPr>
          <w:rStyle w:val="NormalCharacter"/>
          <w:rFonts w:ascii="宋体" w:hAnsi="宋体" w:cs="宋体"/>
          <w:bCs/>
          <w:szCs w:val="21"/>
        </w:rPr>
        <w:t>年岗前培训定于</w:t>
      </w:r>
      <w:r>
        <w:rPr>
          <w:rStyle w:val="NormalCharacter"/>
          <w:rFonts w:ascii="宋体" w:hAnsi="宋体" w:cs="宋体"/>
          <w:bCs/>
          <w:szCs w:val="21"/>
        </w:rPr>
        <w:t>2020</w:t>
      </w:r>
      <w:r>
        <w:rPr>
          <w:rStyle w:val="NormalCharacter"/>
          <w:rFonts w:ascii="宋体" w:hAnsi="宋体" w:cs="宋体"/>
          <w:bCs/>
          <w:szCs w:val="21"/>
        </w:rPr>
        <w:t>年</w:t>
      </w:r>
      <w:r>
        <w:rPr>
          <w:rStyle w:val="NormalCharacter"/>
          <w:rFonts w:ascii="宋体" w:hAnsi="宋体" w:cs="宋体"/>
          <w:bCs/>
          <w:szCs w:val="21"/>
        </w:rPr>
        <w:t>5</w:t>
      </w:r>
      <w:r>
        <w:rPr>
          <w:rStyle w:val="NormalCharacter"/>
          <w:rFonts w:ascii="宋体" w:hAnsi="宋体" w:cs="宋体"/>
          <w:bCs/>
          <w:szCs w:val="21"/>
        </w:rPr>
        <w:t>月</w:t>
      </w:r>
      <w:r>
        <w:rPr>
          <w:rStyle w:val="NormalCharacter"/>
          <w:rFonts w:ascii="宋体" w:hAnsi="宋体" w:cs="宋体"/>
          <w:bCs/>
          <w:szCs w:val="21"/>
        </w:rPr>
        <w:t>19</w:t>
      </w:r>
      <w:r>
        <w:rPr>
          <w:rStyle w:val="NormalCharacter"/>
          <w:rFonts w:ascii="宋体" w:hAnsi="宋体" w:cs="宋体"/>
          <w:bCs/>
          <w:szCs w:val="21"/>
        </w:rPr>
        <w:t>日至</w:t>
      </w:r>
      <w:r>
        <w:rPr>
          <w:rStyle w:val="NormalCharacter"/>
          <w:rFonts w:ascii="宋体" w:hAnsi="宋体" w:cs="宋体"/>
          <w:bCs/>
          <w:szCs w:val="21"/>
        </w:rPr>
        <w:t>2020</w:t>
      </w:r>
      <w:r>
        <w:rPr>
          <w:rStyle w:val="NormalCharacter"/>
          <w:rFonts w:ascii="宋体" w:hAnsi="宋体" w:cs="宋体"/>
          <w:bCs/>
          <w:szCs w:val="21"/>
        </w:rPr>
        <w:t>年</w:t>
      </w:r>
      <w:r>
        <w:rPr>
          <w:rStyle w:val="NormalCharacter"/>
          <w:rFonts w:ascii="宋体" w:hAnsi="宋体" w:cs="宋体"/>
          <w:bCs/>
          <w:szCs w:val="21"/>
        </w:rPr>
        <w:t>7</w:t>
      </w:r>
      <w:r>
        <w:rPr>
          <w:rStyle w:val="NormalCharacter"/>
          <w:rFonts w:ascii="宋体" w:hAnsi="宋体" w:cs="宋体"/>
          <w:bCs/>
          <w:szCs w:val="21"/>
        </w:rPr>
        <w:t>月</w:t>
      </w:r>
      <w:r>
        <w:rPr>
          <w:rStyle w:val="NormalCharacter"/>
          <w:rFonts w:ascii="宋体" w:hAnsi="宋体" w:cs="宋体"/>
          <w:bCs/>
          <w:szCs w:val="21"/>
        </w:rPr>
        <w:t>10</w:t>
      </w:r>
      <w:r>
        <w:rPr>
          <w:rStyle w:val="NormalCharacter"/>
          <w:rFonts w:ascii="宋体" w:hAnsi="宋体" w:cs="宋体"/>
          <w:bCs/>
          <w:szCs w:val="21"/>
        </w:rPr>
        <w:t>日进行，具体时间、日程安排及报名事宜见《关于做好</w:t>
      </w:r>
      <w:r>
        <w:rPr>
          <w:rStyle w:val="NormalCharacter"/>
          <w:rFonts w:ascii="宋体" w:hAnsi="宋体" w:cs="宋体"/>
          <w:bCs/>
          <w:szCs w:val="21"/>
        </w:rPr>
        <w:t>2020</w:t>
      </w:r>
      <w:r>
        <w:rPr>
          <w:rStyle w:val="NormalCharacter"/>
          <w:rFonts w:ascii="宋体" w:hAnsi="宋体" w:cs="宋体"/>
          <w:bCs/>
          <w:szCs w:val="21"/>
        </w:rPr>
        <w:t>年黑龙江省高等学校教师岗前培训工作的通知》。</w:t>
      </w:r>
    </w:p>
    <w:p w:rsidR="002255D3" w:rsidRDefault="00C70A21">
      <w:pPr>
        <w:snapToGrid w:val="0"/>
        <w:spacing w:line="360" w:lineRule="auto"/>
        <w:ind w:firstLineChars="200" w:firstLine="422"/>
        <w:rPr>
          <w:rStyle w:val="NormalCharacter"/>
          <w:rFonts w:ascii="宋体" w:hAnsi="宋体" w:cs="宋体"/>
          <w:b/>
          <w:bCs/>
          <w:szCs w:val="21"/>
        </w:rPr>
      </w:pPr>
      <w:r>
        <w:rPr>
          <w:rStyle w:val="NormalCharacter"/>
          <w:rFonts w:ascii="宋体" w:hAnsi="宋体" w:cs="宋体"/>
          <w:b/>
          <w:bCs/>
          <w:szCs w:val="21"/>
        </w:rPr>
        <w:t>六、培训管理和要求</w:t>
      </w:r>
    </w:p>
    <w:p w:rsidR="002255D3" w:rsidRDefault="00C70A21">
      <w:pPr>
        <w:snapToGrid w:val="0"/>
        <w:spacing w:line="360" w:lineRule="auto"/>
        <w:ind w:firstLineChars="200" w:firstLine="420"/>
        <w:rPr>
          <w:rStyle w:val="NormalCharacter"/>
          <w:rFonts w:ascii="宋体" w:hAnsi="宋体" w:cs="宋体"/>
          <w:bCs/>
          <w:szCs w:val="21"/>
        </w:rPr>
      </w:pPr>
      <w:r>
        <w:rPr>
          <w:rStyle w:val="NormalCharacter"/>
          <w:rFonts w:ascii="宋体" w:hAnsi="宋体" w:cs="宋体"/>
          <w:bCs/>
          <w:szCs w:val="21"/>
        </w:rPr>
        <w:t>1.</w:t>
      </w:r>
      <w:r>
        <w:rPr>
          <w:rStyle w:val="NormalCharacter"/>
          <w:rFonts w:ascii="宋体" w:hAnsi="宋体" w:cs="宋体"/>
          <w:bCs/>
          <w:szCs w:val="21"/>
        </w:rPr>
        <w:t>各高校要高度重视此项工作，由分管校领导总体负责，学校师资培训部门具体组织实施，选派工作作风严谨、认真负责、有较强管理工作经验的同志具体负责培训工作。培训各环节的工作要采取有效措施、精心组织、科学管理、确保教学质量和培训效果。</w:t>
      </w:r>
    </w:p>
    <w:p w:rsidR="002255D3" w:rsidRDefault="00C70A21">
      <w:pPr>
        <w:snapToGrid w:val="0"/>
        <w:spacing w:line="360" w:lineRule="auto"/>
        <w:ind w:firstLineChars="200" w:firstLine="420"/>
        <w:rPr>
          <w:rStyle w:val="NormalCharacter"/>
          <w:rFonts w:ascii="宋体" w:hAnsi="宋体" w:cs="宋体"/>
          <w:bCs/>
          <w:szCs w:val="21"/>
        </w:rPr>
      </w:pPr>
      <w:r>
        <w:rPr>
          <w:rStyle w:val="NormalCharacter"/>
          <w:rFonts w:ascii="宋体" w:hAnsi="宋体" w:cs="宋体"/>
          <w:bCs/>
          <w:szCs w:val="21"/>
        </w:rPr>
        <w:t>2.</w:t>
      </w:r>
      <w:r>
        <w:rPr>
          <w:rStyle w:val="NormalCharacter"/>
          <w:rFonts w:ascii="宋体" w:hAnsi="宋体" w:cs="宋体"/>
          <w:bCs/>
          <w:szCs w:val="21"/>
        </w:rPr>
        <w:t>各高等学校要认真做好</w:t>
      </w:r>
      <w:r>
        <w:rPr>
          <w:rStyle w:val="NormalCharacter"/>
          <w:rFonts w:ascii="宋体" w:hAnsi="宋体" w:cs="宋体"/>
          <w:bCs/>
          <w:szCs w:val="21"/>
        </w:rPr>
        <w:t>“</w:t>
      </w:r>
      <w:r>
        <w:rPr>
          <w:rStyle w:val="NormalCharacter"/>
          <w:rFonts w:ascii="宋体" w:hAnsi="宋体" w:cs="宋体"/>
          <w:bCs/>
          <w:szCs w:val="21"/>
        </w:rPr>
        <w:t>校本</w:t>
      </w:r>
      <w:r>
        <w:rPr>
          <w:rStyle w:val="NormalCharacter"/>
          <w:rFonts w:ascii="宋体" w:hAnsi="宋体" w:cs="宋体"/>
          <w:bCs/>
          <w:szCs w:val="21"/>
        </w:rPr>
        <w:t>”</w:t>
      </w:r>
      <w:r>
        <w:rPr>
          <w:rStyle w:val="NormalCharacter"/>
          <w:rFonts w:ascii="宋体" w:hAnsi="宋体" w:cs="宋体"/>
          <w:bCs/>
          <w:szCs w:val="21"/>
        </w:rPr>
        <w:t>培训部分的组织管理工作，并结合本校实际制定切实可行的实施方案，切实</w:t>
      </w:r>
      <w:r>
        <w:rPr>
          <w:rStyle w:val="NormalCharacter"/>
          <w:rFonts w:ascii="宋体" w:hAnsi="宋体" w:cs="宋体"/>
          <w:bCs/>
          <w:szCs w:val="21"/>
        </w:rPr>
        <w:t>保证</w:t>
      </w:r>
      <w:r>
        <w:rPr>
          <w:rStyle w:val="NormalCharacter"/>
          <w:rFonts w:ascii="宋体" w:hAnsi="宋体" w:cs="宋体"/>
          <w:bCs/>
          <w:szCs w:val="21"/>
        </w:rPr>
        <w:t>“</w:t>
      </w:r>
      <w:r>
        <w:rPr>
          <w:rStyle w:val="NormalCharacter"/>
          <w:rFonts w:ascii="宋体" w:hAnsi="宋体" w:cs="宋体"/>
          <w:bCs/>
          <w:szCs w:val="21"/>
        </w:rPr>
        <w:t>校本</w:t>
      </w:r>
      <w:r>
        <w:rPr>
          <w:rStyle w:val="NormalCharacter"/>
          <w:rFonts w:ascii="宋体" w:hAnsi="宋体" w:cs="宋体"/>
          <w:bCs/>
          <w:szCs w:val="21"/>
        </w:rPr>
        <w:t>”</w:t>
      </w:r>
      <w:r>
        <w:rPr>
          <w:rStyle w:val="NormalCharacter"/>
          <w:rFonts w:ascii="宋体" w:hAnsi="宋体" w:cs="宋体"/>
          <w:bCs/>
          <w:szCs w:val="21"/>
        </w:rPr>
        <w:t>培训质量。</w:t>
      </w:r>
    </w:p>
    <w:p w:rsidR="002255D3" w:rsidRDefault="00C70A21">
      <w:pPr>
        <w:snapToGrid w:val="0"/>
        <w:spacing w:line="360" w:lineRule="auto"/>
        <w:ind w:firstLineChars="200" w:firstLine="420"/>
        <w:rPr>
          <w:rStyle w:val="NormalCharacter"/>
          <w:rFonts w:ascii="宋体" w:hAnsi="宋体" w:cs="宋体"/>
          <w:bCs/>
          <w:szCs w:val="21"/>
        </w:rPr>
      </w:pPr>
      <w:r>
        <w:rPr>
          <w:rStyle w:val="NormalCharacter"/>
          <w:rFonts w:ascii="宋体" w:hAnsi="宋体" w:cs="宋体"/>
          <w:bCs/>
          <w:szCs w:val="21"/>
        </w:rPr>
        <w:t>3.</w:t>
      </w:r>
      <w:r>
        <w:rPr>
          <w:rStyle w:val="NormalCharacter"/>
          <w:rFonts w:ascii="宋体" w:hAnsi="宋体" w:cs="宋体"/>
          <w:bCs/>
          <w:szCs w:val="21"/>
        </w:rPr>
        <w:t>切实加强培训过程的管理工作，各高校要跟踪与监控教师学习情况，做好指导与服务，确保教师完成学习任务。</w:t>
      </w:r>
    </w:p>
    <w:p w:rsidR="002255D3" w:rsidRDefault="00C70A21">
      <w:pPr>
        <w:snapToGrid w:val="0"/>
        <w:spacing w:line="360" w:lineRule="auto"/>
        <w:ind w:firstLineChars="200" w:firstLine="420"/>
        <w:rPr>
          <w:rStyle w:val="NormalCharacter"/>
          <w:rFonts w:ascii="宋体" w:hAnsi="宋体" w:cs="宋体"/>
          <w:bCs/>
          <w:szCs w:val="21"/>
        </w:rPr>
      </w:pPr>
      <w:r>
        <w:rPr>
          <w:rStyle w:val="NormalCharacter"/>
          <w:rFonts w:ascii="宋体" w:hAnsi="宋体" w:cs="宋体"/>
          <w:bCs/>
          <w:szCs w:val="21"/>
        </w:rPr>
        <w:t>4.</w:t>
      </w:r>
      <w:r>
        <w:rPr>
          <w:rStyle w:val="NormalCharacter"/>
          <w:rFonts w:ascii="宋体" w:hAnsi="宋体" w:cs="宋体"/>
          <w:bCs/>
          <w:szCs w:val="21"/>
        </w:rPr>
        <w:t>严格考试和考核制度，坚决防止和杜绝考核过程中的弄虚作假和考试中的舞弊现象，纠正各种不正之风，确保岗前培训工作的严肃性和实效性。</w:t>
      </w:r>
      <w:r>
        <w:rPr>
          <w:rStyle w:val="NormalCharacter"/>
          <w:rFonts w:ascii="宋体" w:hAnsi="宋体" w:cs="宋体"/>
          <w:bCs/>
          <w:szCs w:val="21"/>
        </w:rPr>
        <w:t>对于考试违纪人员下一年度不允许报考，并通报所在学校；</w:t>
      </w:r>
      <w:r>
        <w:rPr>
          <w:rStyle w:val="NormalCharacter"/>
          <w:rFonts w:ascii="宋体" w:hAnsi="宋体" w:cs="宋体"/>
          <w:bCs/>
          <w:szCs w:val="21"/>
        </w:rPr>
        <w:t>对考</w:t>
      </w:r>
      <w:r>
        <w:rPr>
          <w:rStyle w:val="NormalCharacter"/>
          <w:rFonts w:ascii="宋体" w:hAnsi="宋体" w:cs="宋体"/>
          <w:bCs/>
          <w:szCs w:val="21"/>
        </w:rPr>
        <w:lastRenderedPageBreak/>
        <w:t>试不合格或</w:t>
      </w:r>
      <w:r>
        <w:rPr>
          <w:rStyle w:val="NormalCharacter"/>
          <w:rFonts w:ascii="宋体" w:hAnsi="宋体" w:cs="宋体"/>
          <w:bCs/>
          <w:szCs w:val="21"/>
        </w:rPr>
        <w:t>“</w:t>
      </w:r>
      <w:r>
        <w:rPr>
          <w:rStyle w:val="NormalCharacter"/>
          <w:rFonts w:ascii="宋体" w:hAnsi="宋体" w:cs="宋体"/>
          <w:bCs/>
          <w:szCs w:val="21"/>
        </w:rPr>
        <w:t>校本</w:t>
      </w:r>
      <w:r>
        <w:rPr>
          <w:rStyle w:val="NormalCharacter"/>
          <w:rFonts w:ascii="宋体" w:hAnsi="宋体" w:cs="宋体"/>
          <w:bCs/>
          <w:szCs w:val="21"/>
        </w:rPr>
        <w:t>”</w:t>
      </w:r>
      <w:r>
        <w:rPr>
          <w:rStyle w:val="NormalCharacter"/>
          <w:rFonts w:ascii="宋体" w:hAnsi="宋体" w:cs="宋体"/>
          <w:bCs/>
          <w:szCs w:val="21"/>
        </w:rPr>
        <w:t>培训考核不合格的教师，均须在下轮培训中补修并补考</w:t>
      </w:r>
      <w:r>
        <w:rPr>
          <w:rStyle w:val="NormalCharacter"/>
          <w:rFonts w:ascii="宋体" w:hAnsi="宋体" w:cs="宋体"/>
          <w:bCs/>
          <w:szCs w:val="21"/>
        </w:rPr>
        <w:t>,</w:t>
      </w:r>
      <w:r>
        <w:rPr>
          <w:rStyle w:val="NormalCharacter"/>
          <w:rFonts w:ascii="宋体" w:hAnsi="宋体" w:cs="宋体"/>
          <w:bCs/>
          <w:szCs w:val="21"/>
        </w:rPr>
        <w:t>取得合格成绩后发《黑龙江省高等学校教师岗前培训合格证书》。</w:t>
      </w:r>
    </w:p>
    <w:p w:rsidR="002255D3" w:rsidRDefault="00C70A21">
      <w:pPr>
        <w:snapToGrid w:val="0"/>
        <w:spacing w:line="360" w:lineRule="auto"/>
        <w:ind w:firstLineChars="200" w:firstLine="420"/>
        <w:rPr>
          <w:rStyle w:val="NormalCharacter"/>
          <w:rFonts w:ascii="宋体" w:hAnsi="宋体" w:cs="宋体"/>
          <w:bCs/>
          <w:szCs w:val="21"/>
        </w:rPr>
      </w:pPr>
      <w:r>
        <w:rPr>
          <w:rStyle w:val="NormalCharacter"/>
          <w:rFonts w:ascii="宋体" w:hAnsi="宋体" w:cs="宋体"/>
          <w:bCs/>
          <w:szCs w:val="21"/>
        </w:rPr>
        <w:t>5.</w:t>
      </w:r>
      <w:r>
        <w:rPr>
          <w:rStyle w:val="NormalCharacter"/>
          <w:rFonts w:ascii="宋体" w:hAnsi="宋体" w:cs="宋体"/>
          <w:bCs/>
          <w:szCs w:val="21"/>
        </w:rPr>
        <w:t>建立评估检查和考核机制，省高校师资培训中心将定期组织有关人员对高校</w:t>
      </w:r>
      <w:r>
        <w:rPr>
          <w:rStyle w:val="NormalCharacter"/>
          <w:rFonts w:ascii="宋体" w:hAnsi="宋体" w:cs="宋体"/>
          <w:bCs/>
          <w:szCs w:val="21"/>
        </w:rPr>
        <w:t>教师岗前培训工作实施情况进行评估检查。</w:t>
      </w:r>
    </w:p>
    <w:p w:rsidR="002255D3" w:rsidRDefault="00C70A21">
      <w:pPr>
        <w:snapToGrid w:val="0"/>
        <w:spacing w:line="360" w:lineRule="auto"/>
        <w:ind w:firstLineChars="200" w:firstLine="422"/>
        <w:rPr>
          <w:rStyle w:val="NormalCharacter"/>
          <w:rFonts w:ascii="宋体" w:hAnsi="宋体" w:cs="宋体"/>
          <w:b/>
          <w:bCs/>
          <w:szCs w:val="21"/>
        </w:rPr>
      </w:pPr>
      <w:r>
        <w:rPr>
          <w:rStyle w:val="NormalCharacter"/>
          <w:rFonts w:ascii="宋体" w:hAnsi="宋体" w:cs="宋体"/>
          <w:b/>
          <w:bCs/>
          <w:szCs w:val="21"/>
        </w:rPr>
        <w:t>七、考核与结业</w:t>
      </w:r>
    </w:p>
    <w:p w:rsidR="002255D3" w:rsidRDefault="00C70A21">
      <w:pPr>
        <w:snapToGrid w:val="0"/>
        <w:spacing w:line="360" w:lineRule="auto"/>
        <w:ind w:firstLineChars="200" w:firstLine="422"/>
        <w:rPr>
          <w:rStyle w:val="NormalCharacter"/>
          <w:rFonts w:ascii="宋体" w:hAnsi="宋体" w:cs="宋体"/>
          <w:b/>
          <w:szCs w:val="21"/>
        </w:rPr>
      </w:pPr>
      <w:r>
        <w:rPr>
          <w:rStyle w:val="NormalCharacter"/>
          <w:rFonts w:ascii="宋体" w:hAnsi="宋体" w:cs="宋体"/>
          <w:b/>
          <w:szCs w:val="21"/>
        </w:rPr>
        <w:t>（一）考核</w:t>
      </w:r>
    </w:p>
    <w:p w:rsidR="002255D3" w:rsidRDefault="00C70A21">
      <w:pPr>
        <w:snapToGrid w:val="0"/>
        <w:spacing w:line="360" w:lineRule="auto"/>
        <w:ind w:firstLineChars="200" w:firstLine="420"/>
        <w:rPr>
          <w:rStyle w:val="NormalCharacter"/>
          <w:rFonts w:ascii="宋体" w:hAnsi="宋体" w:cs="宋体"/>
          <w:bCs/>
          <w:color w:val="0000FF"/>
          <w:szCs w:val="21"/>
        </w:rPr>
      </w:pPr>
      <w:bookmarkStart w:id="0" w:name="_GoBack"/>
      <w:r>
        <w:rPr>
          <w:rStyle w:val="NormalCharacter"/>
          <w:rFonts w:ascii="宋体" w:hAnsi="宋体" w:cs="宋体"/>
          <w:bCs/>
          <w:color w:val="0000FF"/>
          <w:szCs w:val="21"/>
        </w:rPr>
        <w:t>1.</w:t>
      </w:r>
      <w:r>
        <w:rPr>
          <w:rStyle w:val="NormalCharacter"/>
          <w:rFonts w:ascii="宋体" w:hAnsi="宋体" w:cs="宋体"/>
          <w:bCs/>
          <w:color w:val="0000FF"/>
          <w:szCs w:val="21"/>
        </w:rPr>
        <w:t>学员完成不少于</w:t>
      </w:r>
      <w:r>
        <w:rPr>
          <w:rStyle w:val="NormalCharacter"/>
          <w:rFonts w:ascii="宋体" w:hAnsi="宋体" w:cs="宋体"/>
          <w:bCs/>
          <w:color w:val="0000FF"/>
          <w:szCs w:val="21"/>
        </w:rPr>
        <w:t>80</w:t>
      </w:r>
      <w:r>
        <w:rPr>
          <w:rStyle w:val="NormalCharacter"/>
          <w:rFonts w:ascii="宋体" w:hAnsi="宋体" w:cs="宋体"/>
          <w:bCs/>
          <w:color w:val="0000FF"/>
          <w:szCs w:val="21"/>
        </w:rPr>
        <w:t>学时的必修课程和不少于</w:t>
      </w:r>
      <w:r>
        <w:rPr>
          <w:rStyle w:val="NormalCharacter"/>
          <w:rFonts w:ascii="宋体" w:hAnsi="宋体" w:cs="宋体"/>
          <w:bCs/>
          <w:color w:val="0000FF"/>
          <w:szCs w:val="21"/>
        </w:rPr>
        <w:t>20</w:t>
      </w:r>
      <w:r>
        <w:rPr>
          <w:rStyle w:val="NormalCharacter"/>
          <w:rFonts w:ascii="宋体" w:hAnsi="宋体" w:cs="宋体"/>
          <w:bCs/>
          <w:color w:val="0000FF"/>
          <w:szCs w:val="21"/>
        </w:rPr>
        <w:t>学时的选修课程后，方可参加考试。必修课中高等教育学修读情况不少于</w:t>
      </w:r>
      <w:r>
        <w:rPr>
          <w:rStyle w:val="NormalCharacter"/>
          <w:rFonts w:ascii="宋体" w:hAnsi="宋体" w:cs="宋体"/>
          <w:bCs/>
          <w:color w:val="0000FF"/>
          <w:szCs w:val="21"/>
        </w:rPr>
        <w:t>20</w:t>
      </w:r>
      <w:r>
        <w:rPr>
          <w:rStyle w:val="NormalCharacter"/>
          <w:rFonts w:ascii="宋体" w:hAnsi="宋体" w:cs="宋体"/>
          <w:bCs/>
          <w:color w:val="0000FF"/>
          <w:szCs w:val="21"/>
        </w:rPr>
        <w:t>学时，高等教育心理学修读情况不少于</w:t>
      </w:r>
      <w:r>
        <w:rPr>
          <w:rStyle w:val="NormalCharacter"/>
          <w:rFonts w:ascii="宋体" w:hAnsi="宋体" w:cs="宋体"/>
          <w:bCs/>
          <w:color w:val="0000FF"/>
          <w:szCs w:val="21"/>
        </w:rPr>
        <w:t>20</w:t>
      </w:r>
      <w:r>
        <w:rPr>
          <w:rStyle w:val="NormalCharacter"/>
          <w:rFonts w:ascii="宋体" w:hAnsi="宋体" w:cs="宋体"/>
          <w:bCs/>
          <w:color w:val="0000FF"/>
          <w:szCs w:val="21"/>
        </w:rPr>
        <w:t>学时，高等学校教师教育教学能力修读情况不少于</w:t>
      </w:r>
      <w:r>
        <w:rPr>
          <w:rStyle w:val="NormalCharacter"/>
          <w:rFonts w:ascii="宋体" w:hAnsi="宋体" w:cs="宋体"/>
          <w:bCs/>
          <w:color w:val="0000FF"/>
          <w:szCs w:val="21"/>
        </w:rPr>
        <w:t>20</w:t>
      </w:r>
      <w:r>
        <w:rPr>
          <w:rStyle w:val="NormalCharacter"/>
          <w:rFonts w:ascii="宋体" w:hAnsi="宋体" w:cs="宋体"/>
          <w:bCs/>
          <w:color w:val="0000FF"/>
          <w:szCs w:val="21"/>
        </w:rPr>
        <w:t>学时，</w:t>
      </w:r>
      <w:r>
        <w:rPr>
          <w:rStyle w:val="NormalCharacter"/>
          <w:rFonts w:ascii="宋体" w:hAnsi="宋体" w:cs="宋体"/>
          <w:bCs/>
          <w:color w:val="0000FF"/>
          <w:kern w:val="0"/>
          <w:szCs w:val="21"/>
        </w:rPr>
        <w:t>高等教育法规修读不少于</w:t>
      </w:r>
      <w:r>
        <w:rPr>
          <w:rStyle w:val="NormalCharacter"/>
          <w:rFonts w:ascii="宋体" w:hAnsi="宋体" w:cs="宋体"/>
          <w:bCs/>
          <w:color w:val="0000FF"/>
          <w:kern w:val="0"/>
          <w:szCs w:val="21"/>
        </w:rPr>
        <w:t>10</w:t>
      </w:r>
      <w:r>
        <w:rPr>
          <w:rStyle w:val="NormalCharacter"/>
          <w:rFonts w:ascii="宋体" w:hAnsi="宋体" w:cs="宋体"/>
          <w:bCs/>
          <w:color w:val="0000FF"/>
          <w:kern w:val="0"/>
          <w:szCs w:val="21"/>
        </w:rPr>
        <w:t>学时、</w:t>
      </w:r>
      <w:r>
        <w:rPr>
          <w:rStyle w:val="NormalCharacter"/>
          <w:rFonts w:ascii="宋体" w:hAnsi="宋体" w:cs="宋体"/>
          <w:bCs/>
          <w:color w:val="0000FF"/>
          <w:szCs w:val="21"/>
        </w:rPr>
        <w:t>高校教师职业道德不少于</w:t>
      </w:r>
      <w:r>
        <w:rPr>
          <w:rStyle w:val="NormalCharacter"/>
          <w:rFonts w:ascii="宋体" w:hAnsi="宋体" w:cs="宋体"/>
          <w:bCs/>
          <w:color w:val="0000FF"/>
          <w:szCs w:val="21"/>
        </w:rPr>
        <w:t>10</w:t>
      </w:r>
      <w:r>
        <w:rPr>
          <w:rStyle w:val="NormalCharacter"/>
          <w:rFonts w:ascii="宋体" w:hAnsi="宋体" w:cs="宋体"/>
          <w:bCs/>
          <w:color w:val="0000FF"/>
          <w:szCs w:val="21"/>
        </w:rPr>
        <w:t>学时。选修课不少于</w:t>
      </w:r>
      <w:r>
        <w:rPr>
          <w:rStyle w:val="NormalCharacter"/>
          <w:rFonts w:ascii="宋体" w:hAnsi="宋体" w:cs="宋体"/>
          <w:bCs/>
          <w:color w:val="0000FF"/>
          <w:szCs w:val="21"/>
        </w:rPr>
        <w:t>20</w:t>
      </w:r>
      <w:r>
        <w:rPr>
          <w:rStyle w:val="NormalCharacter"/>
          <w:rFonts w:ascii="宋体" w:hAnsi="宋体" w:cs="宋体"/>
          <w:bCs/>
          <w:color w:val="0000FF"/>
          <w:szCs w:val="21"/>
        </w:rPr>
        <w:t>学时</w:t>
      </w:r>
      <w:r>
        <w:rPr>
          <w:rStyle w:val="NormalCharacter"/>
          <w:rFonts w:ascii="宋体" w:hAnsi="宋体" w:cs="宋体" w:hint="eastAsia"/>
          <w:bCs/>
          <w:color w:val="0000FF"/>
          <w:szCs w:val="21"/>
        </w:rPr>
        <w:t>，为强化高校教师的思想政治素质，切实提高新入职教师的师德修养，选修课目录中的一类课程要求不少于</w:t>
      </w:r>
      <w:r>
        <w:rPr>
          <w:rStyle w:val="NormalCharacter"/>
          <w:rFonts w:ascii="宋体" w:hAnsi="宋体" w:cs="宋体" w:hint="eastAsia"/>
          <w:bCs/>
          <w:color w:val="0000FF"/>
          <w:szCs w:val="21"/>
        </w:rPr>
        <w:t>10</w:t>
      </w:r>
      <w:r>
        <w:rPr>
          <w:rStyle w:val="NormalCharacter"/>
          <w:rFonts w:ascii="宋体" w:hAnsi="宋体" w:cs="宋体" w:hint="eastAsia"/>
          <w:bCs/>
          <w:color w:val="0000FF"/>
          <w:szCs w:val="21"/>
        </w:rPr>
        <w:t>学时</w:t>
      </w:r>
      <w:r>
        <w:rPr>
          <w:rStyle w:val="NormalCharacter"/>
          <w:rFonts w:ascii="宋体" w:hAnsi="宋体" w:cs="宋体"/>
          <w:bCs/>
          <w:color w:val="0000FF"/>
          <w:szCs w:val="21"/>
        </w:rPr>
        <w:t>。</w:t>
      </w:r>
    </w:p>
    <w:p w:rsidR="002255D3" w:rsidRDefault="00C70A21">
      <w:pPr>
        <w:snapToGrid w:val="0"/>
        <w:spacing w:line="360" w:lineRule="auto"/>
        <w:ind w:firstLineChars="200" w:firstLine="420"/>
        <w:rPr>
          <w:rStyle w:val="NormalCharacter"/>
          <w:rFonts w:ascii="宋体" w:hAnsi="宋体" w:cs="宋体"/>
          <w:bCs/>
          <w:color w:val="0000FF"/>
          <w:szCs w:val="21"/>
        </w:rPr>
      </w:pPr>
      <w:r>
        <w:rPr>
          <w:rStyle w:val="NormalCharacter"/>
          <w:rFonts w:ascii="宋体" w:hAnsi="宋体" w:cs="宋体"/>
          <w:bCs/>
          <w:color w:val="0000FF"/>
          <w:szCs w:val="21"/>
        </w:rPr>
        <w:t>2.</w:t>
      </w:r>
      <w:r>
        <w:rPr>
          <w:rStyle w:val="NormalCharacter"/>
          <w:rFonts w:ascii="宋体" w:hAnsi="宋体" w:cs="宋体"/>
          <w:bCs/>
          <w:color w:val="0000FF"/>
          <w:szCs w:val="21"/>
        </w:rPr>
        <w:t>免修学员，非免修科目需达到规定学时要求并完成不少于</w:t>
      </w:r>
      <w:r>
        <w:rPr>
          <w:rStyle w:val="NormalCharacter"/>
          <w:rFonts w:ascii="宋体" w:hAnsi="宋体" w:cs="宋体"/>
          <w:bCs/>
          <w:color w:val="0000FF"/>
          <w:szCs w:val="21"/>
        </w:rPr>
        <w:t>20</w:t>
      </w:r>
      <w:r>
        <w:rPr>
          <w:rStyle w:val="NormalCharacter"/>
          <w:rFonts w:ascii="宋体" w:hAnsi="宋体" w:cs="宋体"/>
          <w:bCs/>
          <w:color w:val="0000FF"/>
          <w:szCs w:val="21"/>
        </w:rPr>
        <w:t>学时选修，方可参加考试。</w:t>
      </w:r>
    </w:p>
    <w:p w:rsidR="002255D3" w:rsidRDefault="00C70A21">
      <w:pPr>
        <w:snapToGrid w:val="0"/>
        <w:spacing w:line="360" w:lineRule="auto"/>
        <w:ind w:firstLineChars="200" w:firstLine="420"/>
        <w:rPr>
          <w:rStyle w:val="NormalCharacter"/>
          <w:rFonts w:ascii="宋体" w:hAnsi="宋体" w:cs="宋体"/>
          <w:bCs/>
          <w:color w:val="0000FF"/>
          <w:szCs w:val="21"/>
        </w:rPr>
      </w:pPr>
      <w:r>
        <w:rPr>
          <w:rStyle w:val="NormalCharacter"/>
          <w:rFonts w:ascii="宋体" w:hAnsi="宋体" w:cs="宋体"/>
          <w:bCs/>
          <w:color w:val="0000FF"/>
          <w:szCs w:val="21"/>
        </w:rPr>
        <w:t>3.</w:t>
      </w:r>
      <w:r>
        <w:rPr>
          <w:rStyle w:val="NormalCharacter"/>
          <w:rFonts w:ascii="宋体" w:hAnsi="宋体" w:cs="宋体"/>
          <w:bCs/>
          <w:color w:val="0000FF"/>
          <w:szCs w:val="21"/>
        </w:rPr>
        <w:t>补考学员，需完成补考科目学时要求，方可参加考试。</w:t>
      </w:r>
    </w:p>
    <w:bookmarkEnd w:id="0"/>
    <w:p w:rsidR="002255D3" w:rsidRDefault="00C70A21">
      <w:pPr>
        <w:snapToGrid w:val="0"/>
        <w:spacing w:line="360" w:lineRule="auto"/>
        <w:ind w:firstLineChars="200" w:firstLine="420"/>
        <w:rPr>
          <w:rStyle w:val="NormalCharacter"/>
          <w:rFonts w:ascii="宋体" w:hAnsi="宋体" w:cs="宋体"/>
          <w:bCs/>
          <w:szCs w:val="21"/>
        </w:rPr>
      </w:pPr>
      <w:r>
        <w:rPr>
          <w:rStyle w:val="NormalCharacter"/>
          <w:rFonts w:ascii="宋体" w:hAnsi="宋体" w:cs="宋体"/>
          <w:bCs/>
          <w:szCs w:val="21"/>
        </w:rPr>
        <w:t>4.“</w:t>
      </w:r>
      <w:r>
        <w:rPr>
          <w:rStyle w:val="NormalCharacter"/>
          <w:rFonts w:ascii="宋体" w:hAnsi="宋体" w:cs="宋体"/>
          <w:bCs/>
          <w:szCs w:val="21"/>
        </w:rPr>
        <w:t>校本</w:t>
      </w:r>
      <w:r>
        <w:rPr>
          <w:rStyle w:val="NormalCharacter"/>
          <w:rFonts w:ascii="宋体" w:hAnsi="宋体" w:cs="宋体"/>
          <w:bCs/>
          <w:szCs w:val="21"/>
        </w:rPr>
        <w:t>”</w:t>
      </w:r>
      <w:r>
        <w:rPr>
          <w:rStyle w:val="NormalCharacter"/>
          <w:rFonts w:ascii="宋体" w:hAnsi="宋体" w:cs="宋体"/>
          <w:bCs/>
          <w:szCs w:val="21"/>
        </w:rPr>
        <w:t>培训部分由教师所在学校组织考核，按合格、不合格两个档次进行总体评价。本项工作由参训教师所在学校师资管理部门统一组织实施，并于</w:t>
      </w:r>
      <w:r>
        <w:rPr>
          <w:rStyle w:val="NormalCharacter"/>
          <w:rFonts w:ascii="宋体" w:hAnsi="宋体" w:cs="宋体"/>
          <w:bCs/>
          <w:szCs w:val="21"/>
        </w:rPr>
        <w:t xml:space="preserve">2020 </w:t>
      </w:r>
      <w:r>
        <w:rPr>
          <w:rStyle w:val="NormalCharacter"/>
          <w:rFonts w:ascii="宋体" w:hAnsi="宋体" w:cs="宋体"/>
          <w:bCs/>
          <w:szCs w:val="21"/>
        </w:rPr>
        <w:t>年</w:t>
      </w:r>
      <w:r>
        <w:rPr>
          <w:rStyle w:val="NormalCharacter"/>
          <w:rFonts w:ascii="宋体" w:hAnsi="宋体" w:cs="宋体"/>
          <w:bCs/>
          <w:szCs w:val="21"/>
        </w:rPr>
        <w:t>7</w:t>
      </w:r>
      <w:r>
        <w:rPr>
          <w:rStyle w:val="NormalCharacter"/>
          <w:rFonts w:ascii="宋体" w:hAnsi="宋体" w:cs="宋体"/>
          <w:bCs/>
          <w:szCs w:val="21"/>
        </w:rPr>
        <w:t>月</w:t>
      </w:r>
      <w:r>
        <w:rPr>
          <w:rStyle w:val="NormalCharacter"/>
          <w:rFonts w:ascii="宋体" w:hAnsi="宋体" w:cs="宋体"/>
          <w:bCs/>
          <w:szCs w:val="21"/>
        </w:rPr>
        <w:t>10</w:t>
      </w:r>
      <w:r>
        <w:rPr>
          <w:rStyle w:val="NormalCharacter"/>
          <w:rFonts w:ascii="宋体" w:hAnsi="宋体" w:cs="宋体"/>
          <w:bCs/>
          <w:szCs w:val="21"/>
        </w:rPr>
        <w:t>日，将本校参训教师考核结果电子版报送黑龙江省高校师资培训中心邮箱</w:t>
      </w:r>
      <w:r>
        <w:rPr>
          <w:rStyle w:val="NormalCharacter"/>
          <w:rFonts w:ascii="宋体" w:hAnsi="宋体" w:cs="宋体"/>
          <w:bCs/>
          <w:szCs w:val="21"/>
        </w:rPr>
        <w:t>hljgspxzx@163.com</w:t>
      </w:r>
      <w:r>
        <w:rPr>
          <w:rStyle w:val="NormalCharacter"/>
          <w:rFonts w:ascii="宋体" w:hAnsi="宋体" w:cs="宋体"/>
          <w:bCs/>
          <w:szCs w:val="21"/>
        </w:rPr>
        <w:t>。</w:t>
      </w:r>
    </w:p>
    <w:p w:rsidR="002255D3" w:rsidRDefault="00C70A21">
      <w:pPr>
        <w:snapToGrid w:val="0"/>
        <w:spacing w:line="360" w:lineRule="auto"/>
        <w:ind w:firstLineChars="199" w:firstLine="420"/>
        <w:rPr>
          <w:rStyle w:val="NormalCharacter"/>
          <w:rFonts w:ascii="宋体" w:hAnsi="宋体" w:cs="宋体"/>
          <w:b/>
          <w:bCs/>
          <w:szCs w:val="21"/>
        </w:rPr>
      </w:pPr>
      <w:r>
        <w:rPr>
          <w:rStyle w:val="NormalCharacter"/>
          <w:rFonts w:ascii="宋体" w:hAnsi="宋体" w:cs="宋体"/>
          <w:b/>
          <w:bCs/>
          <w:szCs w:val="21"/>
        </w:rPr>
        <w:t>（二）结业</w:t>
      </w:r>
    </w:p>
    <w:p w:rsidR="002255D3" w:rsidRDefault="00C70A21" w:rsidP="001046D7">
      <w:pPr>
        <w:snapToGrid w:val="0"/>
        <w:spacing w:line="360" w:lineRule="auto"/>
        <w:ind w:firstLineChars="199" w:firstLine="418"/>
        <w:rPr>
          <w:rStyle w:val="NormalCharacter"/>
          <w:rFonts w:ascii="宋体" w:hAnsi="宋体" w:cs="宋体"/>
          <w:b/>
          <w:bCs/>
          <w:szCs w:val="21"/>
        </w:rPr>
      </w:pPr>
      <w:r>
        <w:rPr>
          <w:rStyle w:val="NormalCharacter"/>
          <w:rFonts w:ascii="宋体" w:hAnsi="宋体"/>
          <w:szCs w:val="21"/>
        </w:rPr>
        <w:t>岗前培训成绩合格者颁发经省教育厅验印的《黑龙江省高等学校教师岗前培训合格证书》，该证书为教师上岗、转正、定职、晋升职称</w:t>
      </w:r>
      <w:r>
        <w:rPr>
          <w:rStyle w:val="NormalCharacter"/>
          <w:rFonts w:ascii="宋体" w:hAnsi="宋体"/>
          <w:szCs w:val="21"/>
        </w:rPr>
        <w:t>及申请高等学校教师资格证书的</w:t>
      </w:r>
      <w:r>
        <w:rPr>
          <w:rStyle w:val="NormalCharacter"/>
          <w:rFonts w:ascii="宋体" w:hAnsi="宋体"/>
          <w:szCs w:val="21"/>
        </w:rPr>
        <w:t>必备条件和主要依据</w:t>
      </w:r>
      <w:r>
        <w:rPr>
          <w:rStyle w:val="NormalCharacter"/>
          <w:rFonts w:ascii="宋体" w:hAnsi="宋体" w:cs="宋体"/>
          <w:b/>
          <w:bCs/>
          <w:szCs w:val="21"/>
        </w:rPr>
        <w:t>。</w:t>
      </w:r>
      <w:r>
        <w:rPr>
          <w:rStyle w:val="NormalCharacter"/>
          <w:rFonts w:ascii="宋体" w:hAnsi="宋体"/>
          <w:szCs w:val="21"/>
        </w:rPr>
        <w:t>获得该证书人员在申请高等学校教师资格证时可免修、免考笔试科目。</w:t>
      </w:r>
    </w:p>
    <w:p w:rsidR="002255D3" w:rsidRDefault="00C70A21">
      <w:pPr>
        <w:snapToGrid w:val="0"/>
        <w:spacing w:line="360" w:lineRule="auto"/>
        <w:rPr>
          <w:rStyle w:val="NormalCharacter"/>
          <w:rFonts w:ascii="宋体" w:hAnsi="宋体"/>
          <w:szCs w:val="21"/>
        </w:rPr>
      </w:pPr>
      <w:r>
        <w:rPr>
          <w:rStyle w:val="NormalCharacter"/>
          <w:rFonts w:ascii="宋体" w:hAnsi="宋体"/>
          <w:szCs w:val="21"/>
        </w:rPr>
        <w:t xml:space="preserve">                 </w:t>
      </w:r>
    </w:p>
    <w:p w:rsidR="002255D3" w:rsidRDefault="002255D3">
      <w:pPr>
        <w:snapToGrid w:val="0"/>
        <w:spacing w:line="360" w:lineRule="auto"/>
        <w:rPr>
          <w:rStyle w:val="NormalCharacter"/>
          <w:rFonts w:ascii="宋体" w:hAnsi="宋体"/>
          <w:szCs w:val="21"/>
        </w:rPr>
      </w:pPr>
    </w:p>
    <w:p w:rsidR="002255D3" w:rsidRDefault="00C70A21">
      <w:pPr>
        <w:snapToGrid w:val="0"/>
        <w:spacing w:line="360" w:lineRule="auto"/>
        <w:ind w:firstLineChars="200" w:firstLine="420"/>
        <w:rPr>
          <w:rStyle w:val="NormalCharacter"/>
          <w:rFonts w:ascii="宋体" w:hAnsi="宋体"/>
          <w:kern w:val="0"/>
          <w:szCs w:val="21"/>
        </w:rPr>
      </w:pPr>
      <w:r>
        <w:rPr>
          <w:rStyle w:val="NormalCharacter"/>
          <w:rFonts w:ascii="宋体" w:hAnsi="宋体"/>
          <w:szCs w:val="21"/>
        </w:rPr>
        <w:t xml:space="preserve">                                                               </w:t>
      </w:r>
      <w:r>
        <w:rPr>
          <w:rStyle w:val="NormalCharacter"/>
          <w:rFonts w:ascii="宋体" w:hAnsi="宋体"/>
          <w:szCs w:val="21"/>
        </w:rPr>
        <w:t>黑龙江省高校师资培训中心</w:t>
      </w:r>
      <w:r>
        <w:rPr>
          <w:rStyle w:val="NormalCharacter"/>
          <w:rFonts w:ascii="宋体" w:hAnsi="宋体"/>
          <w:szCs w:val="21"/>
        </w:rPr>
        <w:br w:type="textWrapping" w:clear="all"/>
      </w:r>
      <w:r>
        <w:rPr>
          <w:rStyle w:val="NormalCharacter"/>
          <w:rFonts w:ascii="宋体" w:hAnsi="宋体"/>
          <w:szCs w:val="21"/>
        </w:rPr>
        <w:t xml:space="preserve">　　</w:t>
      </w:r>
      <w:r>
        <w:rPr>
          <w:rStyle w:val="NormalCharacter"/>
          <w:rFonts w:ascii="宋体" w:hAnsi="宋体"/>
          <w:szCs w:val="21"/>
        </w:rPr>
        <w:t xml:space="preserve">                                                         </w:t>
      </w:r>
      <w:r w:rsidR="001046D7">
        <w:rPr>
          <w:rStyle w:val="NormalCharacter"/>
          <w:rFonts w:ascii="宋体" w:hAnsi="宋体" w:hint="eastAsia"/>
          <w:szCs w:val="21"/>
        </w:rPr>
        <w:t xml:space="preserve">   </w:t>
      </w:r>
      <w:r>
        <w:rPr>
          <w:rStyle w:val="NormalCharacter"/>
          <w:rFonts w:ascii="宋体" w:hAnsi="宋体"/>
          <w:szCs w:val="21"/>
        </w:rPr>
        <w:t xml:space="preserve"> 2020</w:t>
      </w:r>
      <w:r>
        <w:rPr>
          <w:rStyle w:val="NormalCharacter"/>
          <w:rFonts w:ascii="宋体" w:hAnsi="宋体"/>
          <w:szCs w:val="21"/>
        </w:rPr>
        <w:t>年</w:t>
      </w:r>
      <w:r>
        <w:rPr>
          <w:rStyle w:val="NormalCharacter"/>
          <w:rFonts w:ascii="宋体" w:hAnsi="宋体"/>
          <w:szCs w:val="21"/>
        </w:rPr>
        <w:t>4</w:t>
      </w:r>
      <w:r>
        <w:rPr>
          <w:rStyle w:val="NormalCharacter"/>
          <w:rFonts w:ascii="宋体" w:hAnsi="宋体"/>
          <w:szCs w:val="21"/>
        </w:rPr>
        <w:t>月</w:t>
      </w:r>
    </w:p>
    <w:sectPr w:rsidR="002255D3" w:rsidSect="002255D3">
      <w:pgSz w:w="11906" w:h="16838"/>
      <w:pgMar w:top="827" w:right="1039" w:bottom="891" w:left="9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21" w:rsidRDefault="00C70A21" w:rsidP="001046D7">
      <w:r>
        <w:separator/>
      </w:r>
    </w:p>
  </w:endnote>
  <w:endnote w:type="continuationSeparator" w:id="0">
    <w:p w:rsidR="00C70A21" w:rsidRDefault="00C70A21" w:rsidP="00104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21" w:rsidRDefault="00C70A21" w:rsidP="001046D7">
      <w:r>
        <w:separator/>
      </w:r>
    </w:p>
  </w:footnote>
  <w:footnote w:type="continuationSeparator" w:id="0">
    <w:p w:rsidR="00C70A21" w:rsidRDefault="00C70A21" w:rsidP="00104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62A91"/>
    <w:multiLevelType w:val="singleLevel"/>
    <w:tmpl w:val="1F162A91"/>
    <w:lvl w:ilvl="0">
      <w:start w:val="3"/>
      <w:numFmt w:val="chineseCounting"/>
      <w:suff w:val="nothing"/>
      <w:lvlText w:val="%1、"/>
      <w:lvlJc w:val="left"/>
      <w:rPr>
        <w:rFonts w:hint="eastAsia"/>
      </w:rPr>
    </w:lvl>
  </w:abstractNum>
  <w:abstractNum w:abstractNumId="1">
    <w:nsid w:val="6DABD359"/>
    <w:multiLevelType w:val="singleLevel"/>
    <w:tmpl w:val="6DABD359"/>
    <w:lvl w:ilvl="0">
      <w:start w:val="2"/>
      <w:numFmt w:val="chineseCounting"/>
      <w:suff w:val="nothing"/>
      <w:lvlText w:val="%1、"/>
      <w:lvlJc w:val="left"/>
      <w:rPr>
        <w:rFonts w:hint="eastAsia"/>
      </w:rPr>
    </w:lvl>
  </w:abstractNum>
  <w:abstractNum w:abstractNumId="2">
    <w:nsid w:val="70A91941"/>
    <w:multiLevelType w:val="singleLevel"/>
    <w:tmpl w:val="70A91941"/>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2255D3"/>
    <w:rsid w:val="001046D7"/>
    <w:rsid w:val="002255D3"/>
    <w:rsid w:val="00C70A21"/>
    <w:rsid w:val="09F050B9"/>
    <w:rsid w:val="0B89326F"/>
    <w:rsid w:val="0EE267F0"/>
    <w:rsid w:val="274F56B6"/>
    <w:rsid w:val="2C54029F"/>
    <w:rsid w:val="34D12178"/>
    <w:rsid w:val="47E95C8E"/>
    <w:rsid w:val="533351A2"/>
    <w:rsid w:val="5BF753CA"/>
    <w:rsid w:val="64963A9A"/>
    <w:rsid w:val="6BE6685C"/>
    <w:rsid w:val="72F81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List"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UserStyle3"/>
    <w:qFormat/>
    <w:rsid w:val="002255D3"/>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255D3"/>
    <w:pPr>
      <w:tabs>
        <w:tab w:val="center" w:pos="4153"/>
        <w:tab w:val="right" w:pos="8306"/>
      </w:tabs>
      <w:snapToGrid w:val="0"/>
      <w:jc w:val="left"/>
    </w:pPr>
    <w:rPr>
      <w:sz w:val="18"/>
      <w:szCs w:val="18"/>
    </w:rPr>
  </w:style>
  <w:style w:type="paragraph" w:styleId="a4">
    <w:name w:val="List"/>
    <w:basedOn w:val="a"/>
    <w:qFormat/>
    <w:rsid w:val="002255D3"/>
    <w:pPr>
      <w:spacing w:before="100" w:beforeAutospacing="1" w:after="100" w:afterAutospacing="1"/>
      <w:jc w:val="left"/>
    </w:pPr>
    <w:rPr>
      <w:rFonts w:ascii="宋体" w:hAnsi="宋体"/>
      <w:kern w:val="0"/>
      <w:sz w:val="24"/>
    </w:rPr>
  </w:style>
  <w:style w:type="character" w:customStyle="1" w:styleId="NormalCharacter">
    <w:name w:val="NormalCharacter"/>
    <w:semiHidden/>
    <w:qFormat/>
    <w:rsid w:val="002255D3"/>
  </w:style>
  <w:style w:type="table" w:customStyle="1" w:styleId="TableNormal">
    <w:name w:val="TableNormal"/>
    <w:semiHidden/>
    <w:qFormat/>
    <w:rsid w:val="002255D3"/>
    <w:tblPr>
      <w:tblCellMar>
        <w:top w:w="0" w:type="dxa"/>
        <w:left w:w="0" w:type="dxa"/>
        <w:bottom w:w="0" w:type="dxa"/>
        <w:right w:w="0" w:type="dxa"/>
      </w:tblCellMar>
    </w:tblPr>
  </w:style>
  <w:style w:type="character" w:customStyle="1" w:styleId="PageNumber">
    <w:name w:val="PageNumber"/>
    <w:basedOn w:val="NormalCharacter"/>
    <w:qFormat/>
    <w:rsid w:val="002255D3"/>
  </w:style>
  <w:style w:type="character" w:customStyle="1" w:styleId="UserStyle0">
    <w:name w:val="UserStyle_0"/>
    <w:basedOn w:val="NormalCharacter"/>
    <w:qFormat/>
    <w:rsid w:val="002255D3"/>
    <w:rPr>
      <w:rFonts w:ascii="宋体" w:eastAsia="宋体" w:hAnsi="宋体"/>
      <w:color w:val="FF0000"/>
      <w:sz w:val="20"/>
      <w:szCs w:val="20"/>
    </w:rPr>
  </w:style>
  <w:style w:type="character" w:customStyle="1" w:styleId="UserStyle1">
    <w:name w:val="UserStyle_1"/>
    <w:basedOn w:val="NormalCharacter"/>
    <w:qFormat/>
    <w:rsid w:val="002255D3"/>
    <w:rPr>
      <w:rFonts w:ascii="Arial" w:hAnsi="Arial"/>
      <w:color w:val="FF0000"/>
      <w:sz w:val="20"/>
      <w:szCs w:val="20"/>
    </w:rPr>
  </w:style>
  <w:style w:type="character" w:customStyle="1" w:styleId="UserStyle2">
    <w:name w:val="UserStyle_2"/>
    <w:basedOn w:val="NormalCharacter"/>
    <w:qFormat/>
    <w:rsid w:val="002255D3"/>
    <w:rPr>
      <w:rFonts w:ascii="宋体" w:eastAsia="宋体" w:hAnsi="宋体"/>
      <w:color w:val="1F4E78"/>
      <w:sz w:val="20"/>
      <w:szCs w:val="20"/>
    </w:rPr>
  </w:style>
  <w:style w:type="character" w:customStyle="1" w:styleId="UserStyle3">
    <w:name w:val="UserStyle_3"/>
    <w:basedOn w:val="NormalCharacter"/>
    <w:qFormat/>
    <w:rsid w:val="002255D3"/>
    <w:rPr>
      <w:rFonts w:ascii="Arial" w:hAnsi="Arial"/>
      <w:color w:val="1F4E78"/>
      <w:sz w:val="20"/>
      <w:szCs w:val="20"/>
    </w:rPr>
  </w:style>
  <w:style w:type="paragraph" w:customStyle="1" w:styleId="HtmlNormal">
    <w:name w:val="HtmlNormal"/>
    <w:basedOn w:val="a"/>
    <w:qFormat/>
    <w:rsid w:val="002255D3"/>
    <w:pPr>
      <w:spacing w:before="100" w:beforeAutospacing="1" w:after="100" w:afterAutospacing="1"/>
      <w:jc w:val="left"/>
    </w:pPr>
    <w:rPr>
      <w:rFonts w:ascii="宋体" w:hAnsi="宋体"/>
      <w:kern w:val="0"/>
      <w:sz w:val="24"/>
    </w:rPr>
  </w:style>
  <w:style w:type="paragraph" w:customStyle="1" w:styleId="Acetate">
    <w:name w:val="Acetate"/>
    <w:basedOn w:val="a"/>
    <w:semiHidden/>
    <w:qFormat/>
    <w:rsid w:val="002255D3"/>
    <w:rPr>
      <w:sz w:val="18"/>
      <w:szCs w:val="18"/>
    </w:rPr>
  </w:style>
  <w:style w:type="paragraph" w:customStyle="1" w:styleId="UserStyle4">
    <w:name w:val="UserStyle_4"/>
    <w:basedOn w:val="a"/>
    <w:qFormat/>
    <w:rsid w:val="002255D3"/>
    <w:pPr>
      <w:spacing w:before="100" w:beforeAutospacing="1" w:after="100" w:afterAutospacing="1"/>
      <w:jc w:val="left"/>
    </w:pPr>
    <w:rPr>
      <w:rFonts w:ascii="宋体" w:hAnsi="宋体"/>
      <w:kern w:val="0"/>
      <w:sz w:val="24"/>
    </w:rPr>
  </w:style>
  <w:style w:type="table" w:customStyle="1" w:styleId="TableGrid">
    <w:name w:val="TableGrid"/>
    <w:basedOn w:val="TableNormal"/>
    <w:qFormat/>
    <w:rsid w:val="002255D3"/>
    <w:tblPr>
      <w:tblCellMar>
        <w:top w:w="0" w:type="dxa"/>
        <w:left w:w="0" w:type="dxa"/>
        <w:bottom w:w="0" w:type="dxa"/>
        <w:right w:w="0" w:type="dxa"/>
      </w:tblCellMar>
    </w:tblPr>
  </w:style>
  <w:style w:type="paragraph" w:styleId="a5">
    <w:name w:val="header"/>
    <w:basedOn w:val="a"/>
    <w:link w:val="Char"/>
    <w:rsid w:val="00104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046D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ylmf-PC</cp:lastModifiedBy>
  <cp:revision>2</cp:revision>
  <dcterms:created xsi:type="dcterms:W3CDTF">2020-04-14T03:18:00Z</dcterms:created>
  <dcterms:modified xsi:type="dcterms:W3CDTF">2020-05-05T07:47:00Z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